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658"/>
        <w:gridCol w:w="2659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3"/>
            <w:tcBorders>
              <w:bottom w:val="nil"/>
            </w:tcBorders>
            <w:shd w:val="clear" w:color="auto" w:fill="FFC000"/>
          </w:tcPr>
          <w:p w14:paraId="1D3D8991" w14:textId="23385835" w:rsidR="00F51671" w:rsidRPr="00C208CD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167EF1">
        <w:trPr>
          <w:trHeight w:val="1098"/>
        </w:trPr>
        <w:tc>
          <w:tcPr>
            <w:tcW w:w="10773" w:type="dxa"/>
            <w:gridSpan w:val="3"/>
            <w:tcBorders>
              <w:top w:val="nil"/>
              <w:bottom w:val="single" w:sz="2" w:space="0" w:color="17365D" w:themeColor="text2" w:themeShade="BF"/>
            </w:tcBorders>
            <w:shd w:val="clear" w:color="auto" w:fill="17365D" w:themeFill="text2" w:themeFillShade="BF"/>
          </w:tcPr>
          <w:p w14:paraId="5AE17AC9" w14:textId="154278CB" w:rsidR="006E1A40" w:rsidRDefault="006E1A40" w:rsidP="00167EF1">
            <w:pPr>
              <w:pStyle w:val="Tekstpodstawowy"/>
              <w:spacing w:before="24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6E1A40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VAT W BRANŻY TSL W 202</w:t>
            </w:r>
            <w:r w:rsidR="00804FBF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4</w:t>
            </w:r>
            <w:r w:rsidRPr="006E1A40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 R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OKU</w:t>
            </w:r>
            <w:r w:rsidRPr="006E1A40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 </w:t>
            </w:r>
          </w:p>
          <w:p w14:paraId="0ACA3AF6" w14:textId="31B38F65" w:rsidR="00C80C96" w:rsidRPr="005C36C8" w:rsidRDefault="00A171D0" w:rsidP="00A171D0">
            <w:pPr>
              <w:pStyle w:val="Tekstpodstawowy"/>
              <w:spacing w:before="120"/>
              <w:jc w:val="center"/>
              <w:rPr>
                <w:sz w:val="24"/>
                <w:szCs w:val="24"/>
              </w:rPr>
            </w:pPr>
            <w:r w:rsidRPr="005C36C8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– PRAKTYKA, NAJNOWSZE ZMIANY I ORZECZNICTWO</w:t>
            </w:r>
            <w:r w:rsidR="000D5C23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5C36C8" w:rsidRPr="005C36C8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ZE SZCZEGÓLNYM UWZGLĘDNIENIEM FAKTUROW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ANIA, KLUCZOWE ZAGADNIENIA KSEF, </w:t>
            </w:r>
            <w:r w:rsidR="005C36C8" w:rsidRPr="005C36C8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SKUTKI ODROCZENIA TERMINU WEJŚCIA W ŻYCIE OBOWIĄZKOWEGO KSEF</w:t>
            </w:r>
          </w:p>
          <w:p w14:paraId="2E0AA915" w14:textId="4C1BDA19" w:rsidR="007170CA" w:rsidRPr="00A91210" w:rsidRDefault="007170CA" w:rsidP="006E1A4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2F6C" w:rsidRPr="00A91210" w14:paraId="0DF83680" w14:textId="77777777" w:rsidTr="007F2F3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5456" w:type="dxa"/>
            <w:tcBorders>
              <w:bottom w:val="nil"/>
              <w:right w:val="single" w:sz="4" w:space="0" w:color="003399"/>
            </w:tcBorders>
            <w:shd w:val="clear" w:color="auto" w:fill="FFC000"/>
            <w:vAlign w:val="center"/>
          </w:tcPr>
          <w:p w14:paraId="68C2A960" w14:textId="046B8609" w:rsidR="00822F6C" w:rsidRPr="00822F6C" w:rsidRDefault="00671F12" w:rsidP="00822F6C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Forma szkolenia</w:t>
            </w:r>
          </w:p>
        </w:tc>
        <w:tc>
          <w:tcPr>
            <w:tcW w:w="5317" w:type="dxa"/>
            <w:gridSpan w:val="2"/>
            <w:tcBorders>
              <w:left w:val="single" w:sz="4" w:space="0" w:color="003399"/>
              <w:bottom w:val="single" w:sz="2" w:space="0" w:color="17365D" w:themeColor="text2" w:themeShade="BF"/>
            </w:tcBorders>
            <w:shd w:val="clear" w:color="auto" w:fill="FFC000"/>
            <w:vAlign w:val="center"/>
          </w:tcPr>
          <w:p w14:paraId="0EE8A46A" w14:textId="44E000B4" w:rsidR="00822F6C" w:rsidRPr="00822F6C" w:rsidRDefault="00671F12" w:rsidP="00822F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Termin</w:t>
            </w:r>
            <w:r w:rsidR="007F2F3C">
              <w:rPr>
                <w:rFonts w:asciiTheme="minorHAnsi" w:hAnsiTheme="minorHAnsi" w:cstheme="minorHAnsi"/>
                <w:b/>
                <w:bCs/>
              </w:rPr>
              <w:t>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szkolenia</w:t>
            </w:r>
          </w:p>
        </w:tc>
      </w:tr>
      <w:tr w:rsidR="007F2F3C" w:rsidRPr="00A91210" w14:paraId="1A98A4C2" w14:textId="77777777" w:rsidTr="007F2F3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2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23622B31" w:rsidR="007F2F3C" w:rsidRPr="001650C3" w:rsidRDefault="007F2F3C" w:rsidP="00822F6C">
            <w:pPr>
              <w:ind w:right="2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22F6C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2658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A71F223" w14:textId="77777777" w:rsidR="007F2F3C" w:rsidRDefault="007F2F3C" w:rsidP="00822F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F3C">
              <w:rPr>
                <w:rFonts w:asciiTheme="minorHAnsi" w:hAnsiTheme="minorHAnsi" w:cstheme="minorHAnsi"/>
                <w:sz w:val="22"/>
                <w:szCs w:val="22"/>
              </w:rPr>
              <w:t>14.05.2024</w:t>
            </w:r>
          </w:p>
          <w:p w14:paraId="59A8780D" w14:textId="486FBC2B" w:rsidR="007F2F3C" w:rsidRPr="00804FBF" w:rsidRDefault="007F2F3C" w:rsidP="00822F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F3C">
              <w:rPr>
                <w:rFonts w:asciiTheme="minorHAnsi" w:hAnsiTheme="minorHAnsi" w:cstheme="minorHAnsi"/>
                <w:sz w:val="22"/>
                <w:szCs w:val="22"/>
              </w:rPr>
              <w:t>05.06.2024</w:t>
            </w:r>
          </w:p>
        </w:tc>
        <w:tc>
          <w:tcPr>
            <w:tcW w:w="2659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4DC76F74" w14:textId="77777777" w:rsidR="007F2F3C" w:rsidRDefault="007F2F3C" w:rsidP="00822F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13.09.2024</w:t>
            </w:r>
          </w:p>
          <w:p w14:paraId="4B65C739" w14:textId="7AAF115A" w:rsidR="007F2F3C" w:rsidRPr="008309D5" w:rsidRDefault="007F2F3C" w:rsidP="00341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16.10.2024</w:t>
            </w:r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2C4BA79A" w14:textId="77777777" w:rsidR="00201E75" w:rsidRDefault="00201E75" w:rsidP="00201E7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01E7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Podczas szkolenia zostaną omówione zagadnienia z zakresu podatku VAT w zakresie transportu, spedycji i logistyki. </w:t>
      </w:r>
    </w:p>
    <w:p w14:paraId="6B7EE5C3" w14:textId="61E51461" w:rsidR="00201E75" w:rsidRPr="00201E75" w:rsidRDefault="00201E75" w:rsidP="00201E75">
      <w:pPr>
        <w:jc w:val="both"/>
        <w:rPr>
          <w:rFonts w:asciiTheme="minorHAnsi" w:hAnsiTheme="minorHAnsi" w:cstheme="minorHAnsi"/>
          <w:sz w:val="20"/>
          <w:szCs w:val="20"/>
        </w:rPr>
      </w:pPr>
      <w:r w:rsidRPr="00201E75">
        <w:rPr>
          <w:rFonts w:asciiTheme="minorHAnsi" w:hAnsiTheme="minorHAnsi" w:cstheme="minorHAnsi"/>
          <w:color w:val="000000"/>
          <w:sz w:val="20"/>
          <w:szCs w:val="20"/>
        </w:rPr>
        <w:t>Prowadzący przedstawi wiele przykładów, które pozwolą Uczestnikom w pełni zrozumieć nawet bardzo złożone zagadnienia. Możliwość zadawania pytań w trakcie szkolenie pozwoli je dostosować do Państwa indywidualnych potrzeb.</w:t>
      </w:r>
    </w:p>
    <w:p w14:paraId="7E41477F" w14:textId="77777777" w:rsidR="00201E75" w:rsidRPr="00201E75" w:rsidRDefault="00201E75" w:rsidP="00804FBF">
      <w:pPr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201E75">
        <w:rPr>
          <w:rFonts w:asciiTheme="minorHAnsi" w:hAnsiTheme="minorHAnsi" w:cstheme="minorHAnsi"/>
          <w:b/>
          <w:bCs/>
          <w:sz w:val="20"/>
          <w:szCs w:val="20"/>
        </w:rPr>
        <w:t>Szkolenie dedykowane jest</w:t>
      </w:r>
      <w:r w:rsidRPr="00201E75">
        <w:rPr>
          <w:rFonts w:asciiTheme="minorHAnsi" w:hAnsiTheme="minorHAnsi" w:cstheme="minorHAnsi"/>
          <w:sz w:val="20"/>
          <w:szCs w:val="20"/>
        </w:rPr>
        <w:t xml:space="preserve"> dla dyrektorów finansowych, głównych księgowych, księgowych i pracowników działu handlu przedsiębiorstw z sektora TSL.</w:t>
      </w:r>
    </w:p>
    <w:p w14:paraId="661200C1" w14:textId="6C5F428F" w:rsidR="00EC7589" w:rsidRPr="00A91210" w:rsidRDefault="00EC7589" w:rsidP="0024433E">
      <w:pP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21889127" w:rsidR="00A91210" w:rsidRDefault="00A91210" w:rsidP="00A91210">
      <w:pPr>
        <w:jc w:val="both"/>
        <w:rPr>
          <w:rFonts w:asciiTheme="minorHAnsi" w:hAnsiTheme="minorHAnsi" w:cstheme="minorHAnsi"/>
        </w:rPr>
      </w:pPr>
    </w:p>
    <w:p w14:paraId="16FB6D13" w14:textId="655C71AB" w:rsidR="00B82E00" w:rsidRPr="00B82E00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B82E00">
        <w:rPr>
          <w:rFonts w:asciiTheme="minorHAnsi" w:hAnsiTheme="minorHAnsi" w:cstheme="minorHAnsi"/>
          <w:b/>
          <w:bCs/>
          <w:sz w:val="20"/>
          <w:szCs w:val="20"/>
        </w:rPr>
        <w:t>Czynności w branży TSL a opodatkowanie VAT:</w:t>
      </w:r>
    </w:p>
    <w:p w14:paraId="469436B0" w14:textId="1B482F9B" w:rsidR="00B82E00" w:rsidRPr="00B82E00" w:rsidRDefault="00B82E0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transport, spedycja, magazynowanie, przechowywanie, usługi logistyczne,</w:t>
      </w:r>
    </w:p>
    <w:p w14:paraId="3F02CE09" w14:textId="16DF4D00" w:rsidR="00B82E00" w:rsidRPr="00B82E00" w:rsidRDefault="00B82E00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 xml:space="preserve">kiedy rozróżnienie rodzaju usług ma znaczenie? </w:t>
      </w:r>
    </w:p>
    <w:p w14:paraId="69A70FC6" w14:textId="176EBF7E" w:rsidR="00B82E00" w:rsidRPr="00B82E00" w:rsidRDefault="00B82E00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czynności opodatkowanie i nieopodatkowane VAT.</w:t>
      </w:r>
    </w:p>
    <w:p w14:paraId="4A133020" w14:textId="1C47E3D4" w:rsidR="00B82E00" w:rsidRPr="00B82E00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B82E00">
        <w:rPr>
          <w:rFonts w:asciiTheme="minorHAnsi" w:hAnsiTheme="minorHAnsi" w:cstheme="minorHAnsi"/>
          <w:b/>
          <w:bCs/>
          <w:sz w:val="20"/>
          <w:szCs w:val="20"/>
        </w:rPr>
        <w:t>Zasady ustalania miejsca świadczenia usług:</w:t>
      </w:r>
    </w:p>
    <w:p w14:paraId="5D2A2B31" w14:textId="5490BA56" w:rsidR="00B82E00" w:rsidRPr="00B82E00" w:rsidRDefault="00B82E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zasady ogóle; ich zastosowanie w branży TSL,</w:t>
      </w:r>
    </w:p>
    <w:p w14:paraId="35C7E266" w14:textId="4E345EB8" w:rsidR="00B82E00" w:rsidRPr="00B82E00" w:rsidRDefault="00B82E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reguły szczególne dotyczące transportu towarów,</w:t>
      </w:r>
    </w:p>
    <w:p w14:paraId="50453699" w14:textId="2A28C358" w:rsidR="00B82E00" w:rsidRPr="00B82E00" w:rsidRDefault="00B82E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zasady szczególne dotyczące transportu osób,</w:t>
      </w:r>
    </w:p>
    <w:p w14:paraId="0A4C79BB" w14:textId="7E31AAEA" w:rsidR="00B82E00" w:rsidRPr="00B82E00" w:rsidRDefault="00B82E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usługi pomocnicze do usług transportowych,</w:t>
      </w:r>
    </w:p>
    <w:p w14:paraId="32E6AEDC" w14:textId="3180A829" w:rsidR="00B82E00" w:rsidRPr="00B82E00" w:rsidRDefault="00B82E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import i eksport usług,</w:t>
      </w:r>
    </w:p>
    <w:p w14:paraId="56CF030A" w14:textId="7470503C" w:rsidR="00B82E00" w:rsidRPr="00B82E00" w:rsidRDefault="00B82E00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stałe miejsce prowadzenia działalności gospodarczej: rozszerzenie działalności poza państwo siedziby,</w:t>
      </w:r>
    </w:p>
    <w:p w14:paraId="5EB47DA8" w14:textId="3A4DE695" w:rsidR="00B82E00" w:rsidRPr="00B82E00" w:rsidRDefault="00B82E00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miejsce świadczenia usług refakturowanych.</w:t>
      </w:r>
    </w:p>
    <w:p w14:paraId="0039FDA3" w14:textId="16AEB35F" w:rsidR="00B82E00" w:rsidRPr="00B82E00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B82E00">
        <w:rPr>
          <w:rFonts w:asciiTheme="minorHAnsi" w:hAnsiTheme="minorHAnsi" w:cstheme="minorHAnsi"/>
          <w:b/>
          <w:bCs/>
          <w:sz w:val="20"/>
          <w:szCs w:val="20"/>
        </w:rPr>
        <w:t>Obowiązek podatkowy:</w:t>
      </w:r>
    </w:p>
    <w:p w14:paraId="4BC419A6" w14:textId="789535D6" w:rsidR="00B82E00" w:rsidRPr="00B82E00" w:rsidRDefault="00B82E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zastosowanie regulacji VAT do usług TSL,</w:t>
      </w:r>
    </w:p>
    <w:p w14:paraId="3D18E16E" w14:textId="0BE4F9A9" w:rsidR="00B82E00" w:rsidRPr="00B82E00" w:rsidRDefault="00B82E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obowiązek podatkowy w imporcie usług oraz w eksporcie usług,</w:t>
      </w:r>
    </w:p>
    <w:p w14:paraId="7E8CFEF1" w14:textId="483C77A3" w:rsidR="00B82E00" w:rsidRPr="00B82E00" w:rsidRDefault="00B82E00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B82E00">
        <w:rPr>
          <w:rFonts w:asciiTheme="minorHAnsi" w:hAnsiTheme="minorHAnsi" w:cstheme="minorHAnsi"/>
          <w:sz w:val="20"/>
          <w:szCs w:val="20"/>
        </w:rPr>
        <w:t>czy usługi transportowe mogą stanowić usługę ciągłą?</w:t>
      </w:r>
    </w:p>
    <w:p w14:paraId="3A890BE1" w14:textId="5836344C" w:rsidR="00B82E00" w:rsidRPr="005221CD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5221CD">
        <w:rPr>
          <w:rFonts w:asciiTheme="minorHAnsi" w:hAnsiTheme="minorHAnsi" w:cstheme="minorHAnsi"/>
          <w:b/>
          <w:bCs/>
          <w:sz w:val="20"/>
          <w:szCs w:val="20"/>
        </w:rPr>
        <w:t>Podstawa opodatkowania:</w:t>
      </w:r>
    </w:p>
    <w:p w14:paraId="36999BBF" w14:textId="66B8C5F4" w:rsidR="00B82E00" w:rsidRPr="005221CD" w:rsidRDefault="00B82E0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5221CD">
        <w:rPr>
          <w:rFonts w:asciiTheme="minorHAnsi" w:hAnsiTheme="minorHAnsi" w:cstheme="minorHAnsi"/>
          <w:sz w:val="20"/>
          <w:szCs w:val="20"/>
        </w:rPr>
        <w:t>sposób określania podstawy opodatkowania,</w:t>
      </w:r>
    </w:p>
    <w:p w14:paraId="3DF8B32C" w14:textId="620C98E8" w:rsidR="00B82E00" w:rsidRPr="005221CD" w:rsidRDefault="00B82E0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5221CD">
        <w:rPr>
          <w:rFonts w:asciiTheme="minorHAnsi" w:hAnsiTheme="minorHAnsi" w:cstheme="minorHAnsi"/>
          <w:sz w:val="20"/>
          <w:szCs w:val="20"/>
        </w:rPr>
        <w:t>refakturowanie kosztów a koszt dodatkowy usługi,</w:t>
      </w:r>
    </w:p>
    <w:p w14:paraId="23F85923" w14:textId="22E15F3C" w:rsidR="00B82E00" w:rsidRPr="008124A1" w:rsidRDefault="00B82E00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221CD">
        <w:rPr>
          <w:rFonts w:asciiTheme="minorHAnsi" w:hAnsiTheme="minorHAnsi" w:cstheme="minorHAnsi"/>
          <w:sz w:val="20"/>
          <w:szCs w:val="20"/>
        </w:rPr>
        <w:t>zasady przeliczenia kwot wyrażonych w walucie obcej.</w:t>
      </w:r>
    </w:p>
    <w:p w14:paraId="09806BC2" w14:textId="5482D5E1" w:rsidR="00B82E00" w:rsidRPr="008124A1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8124A1">
        <w:rPr>
          <w:rFonts w:asciiTheme="minorHAnsi" w:hAnsiTheme="minorHAnsi" w:cstheme="minorHAnsi"/>
          <w:b/>
          <w:bCs/>
          <w:sz w:val="20"/>
          <w:szCs w:val="20"/>
        </w:rPr>
        <w:t>Odliczenie podatku naliczonego:</w:t>
      </w:r>
    </w:p>
    <w:p w14:paraId="1EB2B55D" w14:textId="76C176FA" w:rsidR="00B82E00" w:rsidRPr="008124A1" w:rsidRDefault="00B82E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124A1">
        <w:rPr>
          <w:rFonts w:asciiTheme="minorHAnsi" w:hAnsiTheme="minorHAnsi" w:cstheme="minorHAnsi"/>
          <w:sz w:val="20"/>
          <w:szCs w:val="20"/>
        </w:rPr>
        <w:t>warunki skorzystania z prawa do odliczenia podatku naliczonego,</w:t>
      </w:r>
    </w:p>
    <w:p w14:paraId="48E479FD" w14:textId="1697B2ED" w:rsidR="00B82E00" w:rsidRPr="008124A1" w:rsidRDefault="00B82E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124A1">
        <w:rPr>
          <w:rFonts w:asciiTheme="minorHAnsi" w:hAnsiTheme="minorHAnsi" w:cstheme="minorHAnsi"/>
          <w:sz w:val="20"/>
          <w:szCs w:val="20"/>
        </w:rPr>
        <w:t>kiedy faktura warunkuje skorzystanie z prawa do odliczenia podatku naliczonego?</w:t>
      </w:r>
    </w:p>
    <w:p w14:paraId="0028CA83" w14:textId="2F1601E7" w:rsidR="00B82E00" w:rsidRPr="008124A1" w:rsidRDefault="00B82E00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124A1">
        <w:rPr>
          <w:rFonts w:asciiTheme="minorHAnsi" w:hAnsiTheme="minorHAnsi" w:cstheme="minorHAnsi"/>
          <w:sz w:val="20"/>
          <w:szCs w:val="20"/>
        </w:rPr>
        <w:t>odliczenie podatku VAT w przypadku kart paliwowych, skutki wyroku TSUE w sprawie C-235/18,</w:t>
      </w:r>
    </w:p>
    <w:p w14:paraId="37EDB0C6" w14:textId="78A95B1A" w:rsidR="00B82E00" w:rsidRPr="008124A1" w:rsidRDefault="00B82E00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124A1">
        <w:rPr>
          <w:rFonts w:asciiTheme="minorHAnsi" w:hAnsiTheme="minorHAnsi" w:cstheme="minorHAnsi"/>
          <w:sz w:val="20"/>
          <w:szCs w:val="20"/>
        </w:rPr>
        <w:t>zwrot zagranicznego VAT.</w:t>
      </w:r>
    </w:p>
    <w:p w14:paraId="7B3525CA" w14:textId="0B4B24E2" w:rsidR="00B82E00" w:rsidRPr="007D5ACD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D5ACD">
        <w:rPr>
          <w:rFonts w:asciiTheme="minorHAnsi" w:hAnsiTheme="minorHAnsi" w:cstheme="minorHAnsi"/>
          <w:b/>
          <w:bCs/>
          <w:sz w:val="20"/>
          <w:szCs w:val="20"/>
        </w:rPr>
        <w:t>Stawka podatku:</w:t>
      </w:r>
    </w:p>
    <w:p w14:paraId="40F7AD12" w14:textId="671C6343" w:rsidR="00B82E00" w:rsidRPr="007D5ACD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pojęcie międzynarodowego transportu osób i towarów,</w:t>
      </w:r>
    </w:p>
    <w:p w14:paraId="78B75A96" w14:textId="24B36ACD" w:rsidR="00B82E00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 xml:space="preserve">przesłanki zastosowania stawki VAT 0% dla transportu międzynarodowego, </w:t>
      </w:r>
    </w:p>
    <w:p w14:paraId="452BB649" w14:textId="77777777" w:rsidR="009E6995" w:rsidRPr="007D5ACD" w:rsidRDefault="009E6995" w:rsidP="009E699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D1B1E89" w14:textId="49D95F5A" w:rsidR="00B82E00" w:rsidRPr="007D5ACD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usługi związane z eksportem,</w:t>
      </w:r>
    </w:p>
    <w:p w14:paraId="046F32EF" w14:textId="1B13946D" w:rsidR="00B82E00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usługi związane z importem,</w:t>
      </w:r>
    </w:p>
    <w:p w14:paraId="3901A10A" w14:textId="225A5859" w:rsidR="00B82E00" w:rsidRPr="007D5ACD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transport międzynarodowy ze stawką VAT 0% – omówienie szeregu praktycznych przypadków,</w:t>
      </w:r>
    </w:p>
    <w:p w14:paraId="0E8BC88A" w14:textId="26CF7D80" w:rsidR="00B82E00" w:rsidRPr="007D5ACD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dokumentacja wymagana do zastosowania stawki VAT 0% - dla transportu związanego z eksportem i importem,</w:t>
      </w:r>
    </w:p>
    <w:p w14:paraId="239909AF" w14:textId="1EB50F98" w:rsidR="00B82E00" w:rsidRPr="007D5ACD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stawka VAT 0% do części usługi transportowej w kontekście wyroku NSA z 7.05.2021 r., sygn. I FSK 466/18,</w:t>
      </w:r>
    </w:p>
    <w:p w14:paraId="41155737" w14:textId="79801D80" w:rsidR="00B82E00" w:rsidRPr="007D5ACD" w:rsidRDefault="00B82E00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 xml:space="preserve">stawka VAT 0% a podwykonawstwo usług transportowych/ spedycyjnych w kontekście wyroku TSUE z 29.06.2017 r. </w:t>
      </w:r>
      <w:r w:rsidR="007D5ACD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7D5ACD">
        <w:rPr>
          <w:rFonts w:asciiTheme="minorHAnsi" w:hAnsiTheme="minorHAnsi" w:cstheme="minorHAnsi"/>
          <w:sz w:val="20"/>
          <w:szCs w:val="20"/>
        </w:rPr>
        <w:t>w sprawie C-288/16,</w:t>
      </w:r>
    </w:p>
    <w:p w14:paraId="6ABFAE3F" w14:textId="38E1D13F" w:rsidR="00B82E00" w:rsidRPr="007D5ACD" w:rsidRDefault="00B82E00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stawka podatku w przypadku refakturowania usług.</w:t>
      </w:r>
    </w:p>
    <w:p w14:paraId="6B43C26D" w14:textId="52FCF50F" w:rsidR="00B82E00" w:rsidRPr="007D5ACD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7D5ACD">
        <w:rPr>
          <w:rFonts w:asciiTheme="minorHAnsi" w:hAnsiTheme="minorHAnsi" w:cstheme="minorHAnsi"/>
          <w:b/>
          <w:bCs/>
          <w:sz w:val="20"/>
          <w:szCs w:val="20"/>
        </w:rPr>
        <w:t>Faktura w branży TSL:</w:t>
      </w:r>
    </w:p>
    <w:p w14:paraId="2186AD56" w14:textId="3FBC683A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treść i elementy faktury,</w:t>
      </w:r>
    </w:p>
    <w:p w14:paraId="46B478B6" w14:textId="625C6D7C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termin na wystawienie faktury,</w:t>
      </w:r>
    </w:p>
    <w:p w14:paraId="1487A800" w14:textId="6C0F0914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prawidłowe reguły ustalania kursu waluty na fakturze,</w:t>
      </w:r>
    </w:p>
    <w:p w14:paraId="3344BF39" w14:textId="784700D2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faktury korygujące i noty korygujące – zasady wystawienia,</w:t>
      </w:r>
    </w:p>
    <w:p w14:paraId="6F68C286" w14:textId="6D57FCCB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duplikaty faktur,</w:t>
      </w:r>
    </w:p>
    <w:p w14:paraId="20FB8033" w14:textId="3CE62F06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faktury ustrukturyzowane – wprowadzenie,</w:t>
      </w:r>
    </w:p>
    <w:p w14:paraId="6B71DF32" w14:textId="4D44C99E" w:rsidR="00B82E00" w:rsidRPr="007D5ACD" w:rsidRDefault="00B82E0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mechanizm podzielonej płatności a usługi TSL,</w:t>
      </w:r>
    </w:p>
    <w:p w14:paraId="46D69850" w14:textId="5E80725B" w:rsidR="00B82E00" w:rsidRPr="007D5ACD" w:rsidRDefault="00B82E00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7D5ACD">
        <w:rPr>
          <w:rFonts w:asciiTheme="minorHAnsi" w:hAnsiTheme="minorHAnsi" w:cstheme="minorHAnsi"/>
          <w:sz w:val="20"/>
          <w:szCs w:val="20"/>
        </w:rPr>
        <w:t>samofakturowanie</w:t>
      </w:r>
      <w:proofErr w:type="spellEnd"/>
      <w:r w:rsidRPr="007D5ACD">
        <w:rPr>
          <w:rFonts w:asciiTheme="minorHAnsi" w:hAnsiTheme="minorHAnsi" w:cstheme="minorHAnsi"/>
          <w:sz w:val="20"/>
          <w:szCs w:val="20"/>
        </w:rPr>
        <w:t>: ułatwienie czy dodatkowa komplikacja?</w:t>
      </w:r>
    </w:p>
    <w:p w14:paraId="319E0ED4" w14:textId="45409E46" w:rsidR="00B82E00" w:rsidRPr="007D5ACD" w:rsidRDefault="00B82E00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D5AC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Slim VAT 3 a </w:t>
      </w:r>
      <w:proofErr w:type="spellStart"/>
      <w:r w:rsidRPr="007D5ACD">
        <w:rPr>
          <w:rFonts w:asciiTheme="minorHAnsi" w:hAnsiTheme="minorHAnsi" w:cstheme="minorHAnsi"/>
          <w:b/>
          <w:bCs/>
          <w:sz w:val="20"/>
          <w:szCs w:val="20"/>
          <w:lang w:val="en-US"/>
        </w:rPr>
        <w:t>branża</w:t>
      </w:r>
      <w:proofErr w:type="spellEnd"/>
      <w:r w:rsidRPr="007D5AC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TSL:</w:t>
      </w:r>
    </w:p>
    <w:p w14:paraId="17ABA5B9" w14:textId="65E64F79" w:rsidR="00B82E00" w:rsidRPr="007D5ACD" w:rsidRDefault="00B82E0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regulacje dotyczące właściwego kursu waluty dla faktur korygujących,</w:t>
      </w:r>
    </w:p>
    <w:p w14:paraId="2F01615B" w14:textId="0F89D816" w:rsidR="00B82E00" w:rsidRDefault="00B82E00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D5ACD">
        <w:rPr>
          <w:rFonts w:asciiTheme="minorHAnsi" w:hAnsiTheme="minorHAnsi" w:cstheme="minorHAnsi"/>
          <w:sz w:val="20"/>
          <w:szCs w:val="20"/>
        </w:rPr>
        <w:t>zmiany w zakresie WDT i WNT.</w:t>
      </w:r>
    </w:p>
    <w:p w14:paraId="6FDD5834" w14:textId="4C146812" w:rsidR="00ED5EB4" w:rsidRPr="00ED5EB4" w:rsidRDefault="00ED5EB4" w:rsidP="00ED5EB4">
      <w:pPr>
        <w:pStyle w:val="Akapitzlist"/>
        <w:numPr>
          <w:ilvl w:val="0"/>
          <w:numId w:val="5"/>
        </w:numPr>
        <w:ind w:left="357" w:hanging="35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5EB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Krajowy System e-Faktur (</w:t>
      </w:r>
      <w:proofErr w:type="spellStart"/>
      <w:r w:rsidRPr="00ED5EB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KSeF</w:t>
      </w:r>
      <w:proofErr w:type="spellEnd"/>
      <w:r w:rsidRPr="00ED5EB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) – </w:t>
      </w:r>
      <w:r w:rsidR="008B7C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założenia</w:t>
      </w:r>
      <w:r w:rsidRPr="00ED5EB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2ED68170" w14:textId="77777777" w:rsidR="00BD6F18" w:rsidRDefault="008B7CD7" w:rsidP="00BD6F1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koncepcja faktury ustrukturyzowanej (e-faktury),</w:t>
      </w:r>
    </w:p>
    <w:p w14:paraId="4E62ABD7" w14:textId="77777777" w:rsidR="00BD6F18" w:rsidRDefault="008B7CD7" w:rsidP="00BD6F1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model </w:t>
      </w:r>
      <w:proofErr w:type="spellStart"/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clearance</w:t>
      </w:r>
      <w:proofErr w:type="spellEnd"/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7A991AA" w14:textId="77777777" w:rsidR="00BD6F18" w:rsidRDefault="008B7CD7" w:rsidP="00BD6F1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schemat i forma e-faktury,</w:t>
      </w:r>
    </w:p>
    <w:p w14:paraId="72B59757" w14:textId="77777777" w:rsidR="00BD6F18" w:rsidRDefault="008B7CD7" w:rsidP="00BD6F1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nowa forma a formy dotychczasowe; różnica pomiędzy e-fakturą a fakturą elektroniczną,</w:t>
      </w:r>
    </w:p>
    <w:p w14:paraId="4C594DB3" w14:textId="093C8B38" w:rsidR="008B7CD7" w:rsidRPr="00BD6F18" w:rsidRDefault="008B7CD7" w:rsidP="00BD6F18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zakres zastosowania e-faktur,</w:t>
      </w:r>
    </w:p>
    <w:p w14:paraId="190698E8" w14:textId="2FBC4EFE" w:rsidR="008B7CD7" w:rsidRPr="008B7CD7" w:rsidRDefault="008B7CD7" w:rsidP="008B7CD7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faktury wyłączone z obowiązków wysyłki do </w:t>
      </w:r>
      <w:proofErr w:type="spellStart"/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>KSeF</w:t>
      </w:r>
      <w:proofErr w:type="spellEnd"/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2D24BDB2" w14:textId="01657B35" w:rsidR="008B7CD7" w:rsidRPr="008B7CD7" w:rsidRDefault="008B7CD7" w:rsidP="008B7CD7">
      <w:pPr>
        <w:pStyle w:val="Akapitzlist"/>
        <w:numPr>
          <w:ilvl w:val="0"/>
          <w:numId w:val="14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harmonogram z uwzględnieniem planów odroczenia </w:t>
      </w:r>
      <w:proofErr w:type="spellStart"/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>KSeF</w:t>
      </w:r>
      <w:proofErr w:type="spellEnd"/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3647A494" w14:textId="5F83794A" w:rsidR="00BD6F18" w:rsidRPr="00BD6F18" w:rsidRDefault="008B7CD7" w:rsidP="00BD6F18">
      <w:pPr>
        <w:pStyle w:val="Akapitzlist"/>
        <w:numPr>
          <w:ilvl w:val="0"/>
          <w:numId w:val="14"/>
        </w:numPr>
        <w:spacing w:after="120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7CD7">
        <w:rPr>
          <w:rFonts w:asciiTheme="minorHAnsi" w:hAnsiTheme="minorHAnsi" w:cstheme="minorHAnsi"/>
          <w:color w:val="000000" w:themeColor="text1"/>
          <w:sz w:val="20"/>
          <w:szCs w:val="20"/>
        </w:rPr>
        <w:t>przechowywanie faktur.</w:t>
      </w:r>
    </w:p>
    <w:p w14:paraId="7F5E6D06" w14:textId="6BD3C55E" w:rsidR="00BD6F18" w:rsidRPr="00BD6F18" w:rsidRDefault="00BD6F18" w:rsidP="00BD6F18">
      <w:pPr>
        <w:pStyle w:val="Akapitzlist"/>
        <w:numPr>
          <w:ilvl w:val="0"/>
          <w:numId w:val="5"/>
        </w:numPr>
        <w:spacing w:after="120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Kto będzie zobowiązany do stosowania e-faktur ustrukturyzowanych?</w:t>
      </w:r>
    </w:p>
    <w:p w14:paraId="7FD34832" w14:textId="77777777" w:rsidR="00BD6F18" w:rsidRDefault="00BD6F18" w:rsidP="00BD6F18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podatnicy zobowiązani - konsekwencje ogłoszenia przez MF odroczenia terminu wejścia w życie obowiązkowego </w:t>
      </w:r>
      <w:proofErr w:type="spellStart"/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KSeF</w:t>
      </w:r>
      <w:proofErr w:type="spellEnd"/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BF924D0" w14:textId="77777777" w:rsidR="00BD6F18" w:rsidRDefault="00BD6F18" w:rsidP="00BD6F18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podatnicy zobowiązani od 1.01.2025 r.,</w:t>
      </w:r>
    </w:p>
    <w:p w14:paraId="0873F0C0" w14:textId="77777777" w:rsidR="00BD6F18" w:rsidRDefault="00BD6F18" w:rsidP="00BD6F18">
      <w:pPr>
        <w:pStyle w:val="Akapitzlist"/>
        <w:numPr>
          <w:ilvl w:val="0"/>
          <w:numId w:val="17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podmioty zagraniczne rozliczające VAT w Polsce,</w:t>
      </w:r>
    </w:p>
    <w:p w14:paraId="3DDC20EF" w14:textId="03F95D2C" w:rsidR="00BD6F18" w:rsidRPr="00BD6F18" w:rsidRDefault="00BD6F18" w:rsidP="00BD6F18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wysyłanie e-faktur do kontrahentów zagranicznych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4B82B68" w14:textId="68E89655" w:rsidR="00BD6F18" w:rsidRPr="00BD6F18" w:rsidRDefault="00BD6F18" w:rsidP="00BD6F18">
      <w:pPr>
        <w:pStyle w:val="Akapitzlist"/>
        <w:numPr>
          <w:ilvl w:val="0"/>
          <w:numId w:val="5"/>
        </w:numPr>
        <w:spacing w:after="120"/>
        <w:ind w:left="35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Krajowy System E-faktur (KSEF) jako rozwiązanie dobrowolne:</w:t>
      </w:r>
    </w:p>
    <w:p w14:paraId="362C724E" w14:textId="77777777" w:rsidR="00BD6F18" w:rsidRDefault="00BD6F18" w:rsidP="00BD6F18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okres testowy,</w:t>
      </w:r>
    </w:p>
    <w:p w14:paraId="775FF05B" w14:textId="77777777" w:rsidR="00BD6F18" w:rsidRDefault="00BD6F18" w:rsidP="00BD6F18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e-faktura po stronie wystawcy i odbiorcy,</w:t>
      </w:r>
    </w:p>
    <w:p w14:paraId="6E12F01F" w14:textId="77777777" w:rsidR="00BD6F18" w:rsidRDefault="00BD6F18" w:rsidP="00BD6F18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czy można wystawić bez zgody nabywcy?</w:t>
      </w:r>
    </w:p>
    <w:p w14:paraId="74ED1FA4" w14:textId="77777777" w:rsidR="00BD6F18" w:rsidRDefault="00BD6F18" w:rsidP="00BD6F18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wysyłka w razie braku zgody odbiorcy,</w:t>
      </w:r>
    </w:p>
    <w:p w14:paraId="15F3A1E6" w14:textId="77777777" w:rsidR="00BD6F18" w:rsidRDefault="00BD6F18" w:rsidP="00BD6F18">
      <w:pPr>
        <w:pStyle w:val="Akapitzlis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czy można wysłać do </w:t>
      </w:r>
      <w:proofErr w:type="spellStart"/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KSeF</w:t>
      </w:r>
      <w:proofErr w:type="spellEnd"/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jedynie wybrane faktury?</w:t>
      </w:r>
    </w:p>
    <w:p w14:paraId="5A5074F4" w14:textId="26F812BD" w:rsidR="00BD6F18" w:rsidRPr="00BD6F18" w:rsidRDefault="00BD6F18" w:rsidP="00BD6F18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6F18">
        <w:rPr>
          <w:rFonts w:asciiTheme="minorHAnsi" w:hAnsiTheme="minorHAnsi" w:cstheme="minorHAnsi"/>
          <w:color w:val="000000" w:themeColor="text1"/>
          <w:sz w:val="20"/>
          <w:szCs w:val="20"/>
        </w:rPr>
        <w:t>dodatkowe zachęty; szybszy zwrot VAT.</w:t>
      </w:r>
    </w:p>
    <w:p w14:paraId="2C1C92EC" w14:textId="2BA6718C" w:rsidR="00B82E00" w:rsidRPr="007D5ACD" w:rsidRDefault="00B82E00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D5AC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Panel dyskusyjny – pytania, odpowiedzi, dyskusja, konsultacje.</w:t>
      </w:r>
    </w:p>
    <w:p w14:paraId="0F354FA6" w14:textId="0B3D5BEA" w:rsidR="00B82E00" w:rsidRDefault="00B82E00" w:rsidP="00A91210">
      <w:pPr>
        <w:jc w:val="both"/>
        <w:rPr>
          <w:rFonts w:asciiTheme="minorHAnsi" w:hAnsiTheme="minorHAnsi" w:cstheme="minorHAnsi"/>
        </w:rPr>
      </w:pPr>
    </w:p>
    <w:p w14:paraId="5B67A177" w14:textId="2D060A4C" w:rsidR="00E317F8" w:rsidRPr="00A91210" w:rsidRDefault="00E317F8" w:rsidP="00AA78BD">
      <w:pPr>
        <w:shd w:val="clear" w:color="auto" w:fill="17365D" w:themeFill="text2" w:themeFillShade="BF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PROWADZĄCY: </w:t>
      </w:r>
      <w:r w:rsidR="00E429E7" w:rsidRPr="00E429E7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Piotr Paszek</w:t>
      </w:r>
    </w:p>
    <w:p w14:paraId="6C52CAED" w14:textId="3F3FEA3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86C457" w14:textId="6A27D802" w:rsidR="00E429E7" w:rsidRPr="00E429E7" w:rsidRDefault="00E429E7" w:rsidP="00E429E7">
      <w:pPr>
        <w:pStyle w:val="Tekstpodstawowy"/>
        <w:spacing w:line="10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>D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oradca podatkowy, prawnik, 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Dyrektor Departamentu Podatków Pośrednich, Partner w </w:t>
      </w:r>
      <w:r w:rsidRPr="00E429E7">
        <w:rPr>
          <w:rFonts w:asciiTheme="minorHAnsi" w:hAnsiTheme="minorHAnsi" w:cstheme="minorHAnsi"/>
          <w:b/>
          <w:color w:val="000000"/>
          <w:sz w:val="20"/>
        </w:rPr>
        <w:t>TAXEO Komorniczak i Wspólnicy sp. k.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specjalizuje się w zakresie podatku akcyzowego i podatku VAT, posiada bogate doświadczenie w zakresie doradztwa podatkowego dla przedsiębiorstw z różnorodnych branż, autor publikacji dotyczących między innymi podatku VAT jak również podatku akcyzowego, odniósł wiele sukcesów reprezentując przedsiębiorców w postępowaniach przed organami podatkowymi oraz sądami administracyjnymi, doświadczony wykładowca tematyki podatkowej ze szczególnym uwzględnieniem podatku akcyzowego oraz podatku VAT, rekomendowany doradca w zakresie podatku akcyzowego – w oparciu o rankingi Rzeczpospolitej z 2020 r. i z 2022 r.</w:t>
      </w:r>
    </w:p>
    <w:p w14:paraId="120862FF" w14:textId="7B358907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D6C814" w14:textId="7DC68EE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429E7" w:rsidRPr="00A91210" w14:paraId="58A3F4CA" w14:textId="77777777" w:rsidTr="002404E3">
        <w:trPr>
          <w:cantSplit/>
          <w:trHeight w:val="354"/>
        </w:trPr>
        <w:tc>
          <w:tcPr>
            <w:tcW w:w="10915" w:type="dxa"/>
            <w:gridSpan w:val="4"/>
            <w:shd w:val="clear" w:color="auto" w:fill="17365D" w:themeFill="text2" w:themeFillShade="BF"/>
            <w:vAlign w:val="center"/>
          </w:tcPr>
          <w:p w14:paraId="7450BE5D" w14:textId="77777777" w:rsidR="00E429E7" w:rsidRPr="00A91210" w:rsidRDefault="00E429E7" w:rsidP="002404E3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E429E7" w:rsidRPr="00B62B12" w14:paraId="0B3EDE64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F2BEBA" w14:textId="77777777" w:rsidR="00E429E7" w:rsidRPr="001E1762" w:rsidRDefault="00E429E7" w:rsidP="002404E3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F8BBB24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E97182F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0587C78D" w14:textId="77777777" w:rsidR="00E429E7" w:rsidRPr="00121F4D" w:rsidRDefault="00E429E7" w:rsidP="00CD7266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4FF2518" w14:textId="77777777" w:rsidR="00E429E7" w:rsidRPr="00AF3398" w:rsidRDefault="00E429E7" w:rsidP="00CD7266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429E7" w:rsidRPr="00B62B12" w14:paraId="24EA6D77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5E65F8C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EC40B1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F7AC768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40930E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C567BB7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CD5109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429E7" w:rsidRPr="00B62B12" w14:paraId="1715ECC8" w14:textId="77777777" w:rsidTr="00F30FF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2279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762454" w14:textId="77777777" w:rsidR="00E429E7" w:rsidRPr="004234B8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F5C89E6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C231F2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179036" w14:textId="77777777" w:rsidR="00804FBF" w:rsidRDefault="00804FBF" w:rsidP="007F2F3C">
            <w:pPr>
              <w:spacing w:line="276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14.05.2024</w:t>
            </w:r>
          </w:p>
          <w:p w14:paraId="7EBA33F8" w14:textId="77777777" w:rsidR="007F2F3C" w:rsidRDefault="007F2F3C" w:rsidP="007F2F3C">
            <w:pPr>
              <w:spacing w:line="276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05.06.2024</w:t>
            </w:r>
          </w:p>
          <w:p w14:paraId="3CD3791E" w14:textId="77777777" w:rsidR="007F2F3C" w:rsidRDefault="007F2F3C" w:rsidP="007F2F3C">
            <w:pPr>
              <w:spacing w:line="276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13.09.2024</w:t>
            </w:r>
          </w:p>
          <w:p w14:paraId="49731875" w14:textId="66B639FF" w:rsidR="007F2F3C" w:rsidRPr="00254A50" w:rsidRDefault="007F2F3C" w:rsidP="007F2F3C">
            <w:pPr>
              <w:spacing w:line="276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16.10.2024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F9D68F" w14:textId="77777777" w:rsidR="00804FBF" w:rsidRDefault="00804FBF" w:rsidP="007F2F3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07.05.2024</w:t>
            </w:r>
          </w:p>
          <w:p w14:paraId="41122B09" w14:textId="77777777" w:rsidR="007F2F3C" w:rsidRDefault="007F2F3C" w:rsidP="007F2F3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29.05.2024</w:t>
            </w:r>
          </w:p>
          <w:p w14:paraId="651573E3" w14:textId="77777777" w:rsidR="007F2F3C" w:rsidRDefault="007F2F3C" w:rsidP="007F2F3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06.09.2024</w:t>
            </w:r>
          </w:p>
          <w:p w14:paraId="03E51239" w14:textId="37BF0BF5" w:rsidR="007F2F3C" w:rsidRPr="00B62B12" w:rsidRDefault="007F2F3C" w:rsidP="007F2F3C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09.10.2024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5F8C0C5" w14:textId="77777777" w:rsidR="00E429E7" w:rsidRPr="00AF4968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307F18D" w14:textId="77777777" w:rsidR="00E429E7" w:rsidRPr="00AF4968" w:rsidRDefault="00E429E7" w:rsidP="002404E3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2CA799A" w14:textId="5DE937D3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0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</w:p>
          <w:p w14:paraId="3CA7D872" w14:textId="7076BDCE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87F2795" w14:textId="68505806" w:rsidR="00E429E7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  <w:p w14:paraId="0B12C94E" w14:textId="77777777" w:rsidR="00F30FF4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13.15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13.40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E275C8B" w14:textId="3A59B1E7" w:rsidR="00F30FF4" w:rsidRPr="00AF4968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13.40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–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15.00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zajęcia część II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</w:tc>
      </w:tr>
    </w:tbl>
    <w:p w14:paraId="3F29758B" w14:textId="77D8FDAD" w:rsidR="00E429E7" w:rsidRPr="00B62B12" w:rsidRDefault="00E429E7" w:rsidP="00247D48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690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5D407D2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wysoki poziom merytoryczny szkolenia, </w:t>
      </w:r>
    </w:p>
    <w:p w14:paraId="02445774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22762A9" w14:textId="77777777" w:rsidR="00247D48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line="276" w:lineRule="auto"/>
        <w:jc w:val="both"/>
        <w:outlineLvl w:val="3"/>
        <w:rPr>
          <w:rFonts w:ascii="Calibri" w:hAnsi="Calibri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348F3AE0" w14:textId="12DBB7D0" w:rsidR="00E429E7" w:rsidRPr="00247D48" w:rsidRDefault="00E429E7" w:rsidP="009E6995">
      <w:pPr>
        <w:pStyle w:val="Akapitzlist"/>
        <w:keepNext/>
        <w:numPr>
          <w:ilvl w:val="0"/>
          <w:numId w:val="16"/>
        </w:numPr>
        <w:tabs>
          <w:tab w:val="left" w:pos="2127"/>
          <w:tab w:val="left" w:pos="10490"/>
        </w:tabs>
        <w:spacing w:after="120" w:line="276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247D48">
        <w:rPr>
          <w:rFonts w:ascii="Calibri" w:hAnsi="Calibri"/>
          <w:sz w:val="20"/>
          <w:szCs w:val="20"/>
        </w:rPr>
        <w:t xml:space="preserve">zaświadczenie ukończenia szkolenia w postaci elektronicznej PDF. </w:t>
      </w:r>
      <w:r w:rsidRPr="00247D48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5D273FF" w14:textId="6CB57C3F" w:rsidR="00E429E7" w:rsidRPr="003674BB" w:rsidRDefault="00E429E7" w:rsidP="00F30FF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112768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596978B" w14:textId="46D6874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0FD2A2" w14:textId="0D105AA9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72B5A6" w14:textId="16AF7A3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F18DAA" w14:textId="21D4973D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BAC8E3" w14:textId="5FB9A27A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AFF74" w14:textId="2846FCE1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600167" w14:textId="6C22B910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228331" w14:textId="460FA35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F98DA7" w14:textId="60BC2C16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F441D4" w14:textId="0E8E22D5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DAFD6C" w14:textId="55391357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A7DB3B" w14:textId="07922C1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B351E5" w14:textId="33596D3F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C0E66D" w14:textId="6B54A396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48FFA" w14:textId="14E4459C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4F38B5" w14:textId="3E3F32B9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9BB2D" w14:textId="53DE6A4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9F8008" w14:textId="7FFF77C3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A27146" w14:textId="20E0409B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1B3A4C" w14:textId="6D985417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DEF86F" w14:textId="0FED7A64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7D0D6B" w14:textId="6C789976" w:rsidR="007D5ACD" w:rsidRDefault="007D5ACD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F24683" w14:textId="77777777" w:rsidR="007D5ACD" w:rsidRPr="00AC46EA" w:rsidRDefault="007D5ACD" w:rsidP="00AC46EA">
      <w:pP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95621A" w:rsidRDefault="00EC7589" w:rsidP="00AA78BD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3771F7CE" w:rsidR="00EC7589" w:rsidRPr="0095621A" w:rsidRDefault="00EC7589" w:rsidP="00AC46EA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166A5A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 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AA78BD">
      <w:pPr>
        <w:shd w:val="clear" w:color="auto" w:fill="17365D" w:themeFill="text2" w:themeFillShade="BF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E7E90B6" w14:textId="2D3ED229" w:rsidR="00E80E4A" w:rsidRDefault="007A2D18" w:rsidP="00247D48">
      <w:pPr>
        <w:pStyle w:val="Tekstpodstawowy2"/>
        <w:spacing w:before="120" w:after="60"/>
        <w:jc w:val="both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</w:pPr>
      <w:r w:rsidRPr="00AA78BD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60A4CC4F" w14:textId="77777777" w:rsidR="00EA34DD" w:rsidRDefault="00EA34DD" w:rsidP="00EA34DD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EA34DD" w:rsidSect="005F6247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1916141" w14:textId="77777777" w:rsidR="00C06D0F" w:rsidRDefault="00C06D0F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C06D0F" w:rsidSect="005F6247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9"/>
          <w:docGrid w:linePitch="212"/>
        </w:sectPr>
      </w:pPr>
    </w:p>
    <w:p w14:paraId="02C73AC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3027C8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140E46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8715F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6636B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142BC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53E136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1EFA30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614EB03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2CC0CC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913C98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5726E43B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A0EA1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E518F9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49FEFB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56100201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3F29C238" w14:textId="77777777" w:rsidR="009876EB" w:rsidRPr="00A171D0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A171D0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A171D0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A171D0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A171D0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400CC0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44A660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538044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010A43A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01D17E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5CE6879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2ECA5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1B9E91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D30BB8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41970F4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B31B31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1CB152B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9BE7DD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7BEE48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F583F02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77620F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9DAA91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4950A8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4C2BC7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 Sp. k.,</w:t>
      </w:r>
    </w:p>
    <w:p w14:paraId="3DC4AA4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3CC5FEA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2C611E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53A878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11E9E9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EB7DF8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07068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B91344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5C8F6CC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54DA24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0E5670C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253161F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2888BE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B6D410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2965082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23F6B32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 Sp. k.,</w:t>
      </w:r>
    </w:p>
    <w:p w14:paraId="4A44E4F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00FEDB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0E1F11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8F9845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7755D16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4FE65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3E4463C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60B5CB9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3951814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6D97DE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0C0AD9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AD1229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428204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326AB9C1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364EDE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2080AD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993C17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4723F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7DEAF9B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A79FF2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753F2F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40286C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FFA473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7F8A82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7FCA29A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09ABCFE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F5345E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AD943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161C185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EDF707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CEA666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767BA8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616C05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0813DA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CC17C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5CF376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98CD0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A24719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32663B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22CCC76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50AF64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,.</w:t>
      </w:r>
    </w:p>
    <w:p w14:paraId="3096507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19AB7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77857A1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56AA4D3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E6187C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EA3CC9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CECA62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DAE21B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0C4F7E1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0A5C6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2CA420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454068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168AFF7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6D769E2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7A9EA4B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322239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FBC8F0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FC8EA3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9CD5F6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76D1A0B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30FBCC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DCA544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0610A2F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7483F1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39A8FDA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2318585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78011B6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5D85218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764DDB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53997D0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25D87E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19344C8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066921E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0A455CC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22040B7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037B1C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43AC4DA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42BCD2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F69D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A730DF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AEC59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839600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C258AA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745765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ED9FEF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7C16F9E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187E319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3C42497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6088C7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2101298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4A26B9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26067A5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1911AF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16C3BBF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E0EA47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42C8F3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241AA1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C268D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0E1C63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21D0D6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5F98E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7EBE48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FA9FE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3792AC6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0EDFC83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4FCED6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62D658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569C102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C259A6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09A0B47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537ED4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D97AC6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EBD57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0C9849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4DEFD012" w14:textId="77777777" w:rsidR="009876EB" w:rsidRPr="00967580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040E262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2DD9419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02B5040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7568951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82DCDE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20403F2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BC486A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1D6E7E5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F0FED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626D128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D6DE85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C773D2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1570E79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2770719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FC214A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73A02FD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358937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1E0AF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398155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4C77F330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30B95BF2" w14:textId="77777777" w:rsidR="009876EB" w:rsidRPr="002C385E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52090EC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88ED8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00CB92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632792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0022FBA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591D951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EEDF94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A82456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2AC99D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5296B3C2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A7AED78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58F5062F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4AFB210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F2DD4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3C38EC0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EC4504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7C490F1B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.,</w:t>
      </w:r>
    </w:p>
    <w:p w14:paraId="19D5722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C87FE1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82B37E7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2D0C95AD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6D6D1F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0A41821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0E2971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66FE673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8CB4C60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3A3DE81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3FCFBA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4B4E9B2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21A2A8E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7836137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D96620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D3B624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A357544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E06BC6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., </w:t>
      </w:r>
    </w:p>
    <w:p w14:paraId="1F935C0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33D5A5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3C0B758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634673B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20D2685C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42FA5755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18F51D6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E763491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7CB55F9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EAE0D3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763EF0EA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67AD48B3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7DCAF96E" w14:textId="77777777" w:rsidR="009876EB" w:rsidRPr="002B668A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6ECFDB35" w14:textId="77777777" w:rsidR="009876EB" w:rsidRDefault="009876EB" w:rsidP="009876EB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3A17D10" w14:textId="77777777" w:rsidR="007854C0" w:rsidRDefault="007854C0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02F565D5" w14:textId="77777777" w:rsidR="001C26EF" w:rsidRDefault="001C26EF" w:rsidP="008B0F39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1C26EF" w:rsidSect="005F6247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34CF351" w14:textId="26D88FB9" w:rsidR="00AD2AAA" w:rsidRPr="00A91210" w:rsidRDefault="00AD2AAA" w:rsidP="00AE54E7">
      <w:pPr>
        <w:pStyle w:val="Tekstpodstawowy3"/>
        <w:shd w:val="clear" w:color="auto" w:fill="17365D" w:themeFill="text2" w:themeFillShade="BF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CA3584" w:rsidRPr="00CA3584">
        <w:rPr>
          <w:rFonts w:asciiTheme="minorHAnsi" w:hAnsiTheme="minorHAnsi" w:cstheme="minorHAnsi"/>
          <w:color w:val="FFFFFF"/>
          <w:sz w:val="25"/>
        </w:rPr>
        <w:t>prosimy o podpisanie i przesłanie skanu na adres: atl@atl.edu.pl</w:t>
      </w:r>
    </w:p>
    <w:p w14:paraId="6A1F6202" w14:textId="33F66E98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7D5AC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VAT w branży TSL </w:t>
      </w:r>
      <w:r w:rsidR="00567154">
        <w:rPr>
          <w:rFonts w:asciiTheme="minorHAnsi" w:hAnsiTheme="minorHAnsi" w:cstheme="minorHAnsi"/>
          <w:b/>
          <w:bCs/>
          <w:iCs/>
          <w:sz w:val="18"/>
          <w:szCs w:val="18"/>
        </w:rPr>
        <w:t>w 202</w:t>
      </w:r>
      <w:r w:rsidR="00C06D0F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56715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roku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4D7103B0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DF3A6B" w:rsidRPr="00DF3A6B">
        <w:rPr>
          <w:rFonts w:asciiTheme="minorHAnsi" w:hAnsiTheme="minorHAnsi"/>
          <w:sz w:val="18"/>
          <w:szCs w:val="18"/>
        </w:rPr>
        <w:t xml:space="preserve"> 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615FEC9B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 w:rsidR="00FA2BE8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o.o., PKO BP XLIII o/W-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wa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46DE1756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737676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737676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>**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59398333" w14:textId="77777777" w:rsidR="00737676" w:rsidRDefault="00737676" w:rsidP="00737676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0E6B0E54" w:rsidR="008F704F" w:rsidRPr="00A91210" w:rsidRDefault="00737676" w:rsidP="0073767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5F6247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F2BA" w14:textId="77777777" w:rsidR="00A03F18" w:rsidRDefault="00A03F18">
      <w:r>
        <w:separator/>
      </w:r>
    </w:p>
  </w:endnote>
  <w:endnote w:type="continuationSeparator" w:id="0">
    <w:p w14:paraId="4D96B76C" w14:textId="77777777" w:rsidR="00A03F18" w:rsidRDefault="00A0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61556" w14:textId="77777777" w:rsidR="00A03F18" w:rsidRDefault="00A03F18">
      <w:r>
        <w:separator/>
      </w:r>
    </w:p>
  </w:footnote>
  <w:footnote w:type="continuationSeparator" w:id="0">
    <w:p w14:paraId="7DAAB7BC" w14:textId="77777777" w:rsidR="00A03F18" w:rsidRDefault="00A0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1AC39D37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4230D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1AC39D37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4230D2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83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41.45pt" o:ole="">
          <v:imagedata r:id="rId1" o:title=""/>
        </v:shape>
        <o:OLEObject Type="Embed" ProgID="CorelDRAW.Graphic.10" ShapeID="_x0000_i1025" DrawAspect="Content" ObjectID="_1772013108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D49"/>
    <w:multiLevelType w:val="hybridMultilevel"/>
    <w:tmpl w:val="CE5C20D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60D"/>
    <w:multiLevelType w:val="hybridMultilevel"/>
    <w:tmpl w:val="569401F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0A"/>
    <w:multiLevelType w:val="hybridMultilevel"/>
    <w:tmpl w:val="07EE979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497"/>
    <w:multiLevelType w:val="hybridMultilevel"/>
    <w:tmpl w:val="D87CABE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50B5"/>
    <w:multiLevelType w:val="hybridMultilevel"/>
    <w:tmpl w:val="EEF83A4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1A1"/>
    <w:multiLevelType w:val="hybridMultilevel"/>
    <w:tmpl w:val="0FDCA7C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335"/>
    <w:multiLevelType w:val="hybridMultilevel"/>
    <w:tmpl w:val="B8A4236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800"/>
    <w:multiLevelType w:val="hybridMultilevel"/>
    <w:tmpl w:val="B5865220"/>
    <w:lvl w:ilvl="0" w:tplc="31B2EBE2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13FE"/>
    <w:multiLevelType w:val="hybridMultilevel"/>
    <w:tmpl w:val="4556792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7C11"/>
    <w:multiLevelType w:val="hybridMultilevel"/>
    <w:tmpl w:val="4F468DA8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F1170"/>
    <w:multiLevelType w:val="hybridMultilevel"/>
    <w:tmpl w:val="3868395A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66133"/>
    <w:multiLevelType w:val="hybridMultilevel"/>
    <w:tmpl w:val="689CBD2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A72A1"/>
    <w:multiLevelType w:val="hybridMultilevel"/>
    <w:tmpl w:val="D4100DA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A419E"/>
    <w:multiLevelType w:val="hybridMultilevel"/>
    <w:tmpl w:val="F38831F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</w:num>
  <w:num w:numId="17">
    <w:abstractNumId w:val="1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1552"/>
    <w:rsid w:val="00021B63"/>
    <w:rsid w:val="00024967"/>
    <w:rsid w:val="00025D8A"/>
    <w:rsid w:val="00027A76"/>
    <w:rsid w:val="00031FA5"/>
    <w:rsid w:val="000343B9"/>
    <w:rsid w:val="000361BD"/>
    <w:rsid w:val="0003646C"/>
    <w:rsid w:val="00036E77"/>
    <w:rsid w:val="000453C6"/>
    <w:rsid w:val="00046D90"/>
    <w:rsid w:val="00050954"/>
    <w:rsid w:val="00050AF7"/>
    <w:rsid w:val="00050BA7"/>
    <w:rsid w:val="00052202"/>
    <w:rsid w:val="00053DC5"/>
    <w:rsid w:val="0005619F"/>
    <w:rsid w:val="00063D9A"/>
    <w:rsid w:val="00064EC6"/>
    <w:rsid w:val="00074178"/>
    <w:rsid w:val="000809A8"/>
    <w:rsid w:val="00082CD1"/>
    <w:rsid w:val="00083106"/>
    <w:rsid w:val="00085A35"/>
    <w:rsid w:val="00090F4A"/>
    <w:rsid w:val="000A183A"/>
    <w:rsid w:val="000A203E"/>
    <w:rsid w:val="000A3C0B"/>
    <w:rsid w:val="000B2DA9"/>
    <w:rsid w:val="000B5F54"/>
    <w:rsid w:val="000B6793"/>
    <w:rsid w:val="000B69AD"/>
    <w:rsid w:val="000B69D5"/>
    <w:rsid w:val="000C73F9"/>
    <w:rsid w:val="000C769C"/>
    <w:rsid w:val="000C7D4B"/>
    <w:rsid w:val="000D329B"/>
    <w:rsid w:val="000D56D5"/>
    <w:rsid w:val="000D5C23"/>
    <w:rsid w:val="000E4D59"/>
    <w:rsid w:val="000E5019"/>
    <w:rsid w:val="000E72E8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768"/>
    <w:rsid w:val="00112C0C"/>
    <w:rsid w:val="00114A70"/>
    <w:rsid w:val="00114B65"/>
    <w:rsid w:val="0011646C"/>
    <w:rsid w:val="001238A4"/>
    <w:rsid w:val="00126889"/>
    <w:rsid w:val="00127917"/>
    <w:rsid w:val="00130ACE"/>
    <w:rsid w:val="00131397"/>
    <w:rsid w:val="00133C2F"/>
    <w:rsid w:val="00135AD5"/>
    <w:rsid w:val="00136BDA"/>
    <w:rsid w:val="00143BD7"/>
    <w:rsid w:val="0014771C"/>
    <w:rsid w:val="00150F7A"/>
    <w:rsid w:val="001573AB"/>
    <w:rsid w:val="00157F2C"/>
    <w:rsid w:val="0016260B"/>
    <w:rsid w:val="00162965"/>
    <w:rsid w:val="00163768"/>
    <w:rsid w:val="00164F71"/>
    <w:rsid w:val="001650C3"/>
    <w:rsid w:val="00165D16"/>
    <w:rsid w:val="00166A5A"/>
    <w:rsid w:val="00167EF1"/>
    <w:rsid w:val="00170707"/>
    <w:rsid w:val="0017136D"/>
    <w:rsid w:val="00172261"/>
    <w:rsid w:val="0018020B"/>
    <w:rsid w:val="001816E8"/>
    <w:rsid w:val="001826C4"/>
    <w:rsid w:val="00183954"/>
    <w:rsid w:val="00185B59"/>
    <w:rsid w:val="00193DA2"/>
    <w:rsid w:val="00196DA1"/>
    <w:rsid w:val="001A2108"/>
    <w:rsid w:val="001A6FC3"/>
    <w:rsid w:val="001B5DE9"/>
    <w:rsid w:val="001C1D94"/>
    <w:rsid w:val="001C2295"/>
    <w:rsid w:val="001C236E"/>
    <w:rsid w:val="001C26EF"/>
    <w:rsid w:val="001C522F"/>
    <w:rsid w:val="001C5414"/>
    <w:rsid w:val="001C5827"/>
    <w:rsid w:val="001D155B"/>
    <w:rsid w:val="001D16F7"/>
    <w:rsid w:val="001D245A"/>
    <w:rsid w:val="001E02A5"/>
    <w:rsid w:val="001E0A2F"/>
    <w:rsid w:val="001E4FAE"/>
    <w:rsid w:val="001F25DB"/>
    <w:rsid w:val="001F61FA"/>
    <w:rsid w:val="0020039E"/>
    <w:rsid w:val="00200DAE"/>
    <w:rsid w:val="00201E75"/>
    <w:rsid w:val="0020266E"/>
    <w:rsid w:val="00212EC1"/>
    <w:rsid w:val="00213646"/>
    <w:rsid w:val="00217CE1"/>
    <w:rsid w:val="0022575A"/>
    <w:rsid w:val="00225905"/>
    <w:rsid w:val="002271BA"/>
    <w:rsid w:val="002301DC"/>
    <w:rsid w:val="002378D0"/>
    <w:rsid w:val="002415AD"/>
    <w:rsid w:val="002427DD"/>
    <w:rsid w:val="0024389A"/>
    <w:rsid w:val="0024433E"/>
    <w:rsid w:val="00245C05"/>
    <w:rsid w:val="00246D77"/>
    <w:rsid w:val="00247AB5"/>
    <w:rsid w:val="00247D48"/>
    <w:rsid w:val="00254A50"/>
    <w:rsid w:val="002607A6"/>
    <w:rsid w:val="0026408F"/>
    <w:rsid w:val="002664AD"/>
    <w:rsid w:val="00266595"/>
    <w:rsid w:val="00266ADB"/>
    <w:rsid w:val="0027476F"/>
    <w:rsid w:val="00281700"/>
    <w:rsid w:val="002820A5"/>
    <w:rsid w:val="00282F1A"/>
    <w:rsid w:val="002915A0"/>
    <w:rsid w:val="00293C2B"/>
    <w:rsid w:val="00293E93"/>
    <w:rsid w:val="002A27C4"/>
    <w:rsid w:val="002A2926"/>
    <w:rsid w:val="002A308A"/>
    <w:rsid w:val="002A467B"/>
    <w:rsid w:val="002A4BDA"/>
    <w:rsid w:val="002A7AA5"/>
    <w:rsid w:val="002B4F91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178FB"/>
    <w:rsid w:val="00327752"/>
    <w:rsid w:val="003369F7"/>
    <w:rsid w:val="003412CC"/>
    <w:rsid w:val="003414DF"/>
    <w:rsid w:val="00343717"/>
    <w:rsid w:val="00344780"/>
    <w:rsid w:val="00347666"/>
    <w:rsid w:val="00352934"/>
    <w:rsid w:val="003537A1"/>
    <w:rsid w:val="003618B6"/>
    <w:rsid w:val="00370CB0"/>
    <w:rsid w:val="00372721"/>
    <w:rsid w:val="00373505"/>
    <w:rsid w:val="003742CA"/>
    <w:rsid w:val="00375B27"/>
    <w:rsid w:val="00377709"/>
    <w:rsid w:val="00381D39"/>
    <w:rsid w:val="0038745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1D97"/>
    <w:rsid w:val="003C3DD5"/>
    <w:rsid w:val="003D10D2"/>
    <w:rsid w:val="003E2702"/>
    <w:rsid w:val="003E3608"/>
    <w:rsid w:val="003F63F1"/>
    <w:rsid w:val="0040013C"/>
    <w:rsid w:val="00400E49"/>
    <w:rsid w:val="004168E2"/>
    <w:rsid w:val="004230D2"/>
    <w:rsid w:val="00426920"/>
    <w:rsid w:val="004368D8"/>
    <w:rsid w:val="0044142D"/>
    <w:rsid w:val="0044434A"/>
    <w:rsid w:val="00444CE9"/>
    <w:rsid w:val="0044753E"/>
    <w:rsid w:val="00451781"/>
    <w:rsid w:val="0045627C"/>
    <w:rsid w:val="00457E6A"/>
    <w:rsid w:val="00462D98"/>
    <w:rsid w:val="00465065"/>
    <w:rsid w:val="00465121"/>
    <w:rsid w:val="004669E4"/>
    <w:rsid w:val="0047069E"/>
    <w:rsid w:val="00470A93"/>
    <w:rsid w:val="004739F7"/>
    <w:rsid w:val="00476C2A"/>
    <w:rsid w:val="00480565"/>
    <w:rsid w:val="004874CD"/>
    <w:rsid w:val="004A2A57"/>
    <w:rsid w:val="004A2D7D"/>
    <w:rsid w:val="004A5CCC"/>
    <w:rsid w:val="004A5F41"/>
    <w:rsid w:val="004A7BBA"/>
    <w:rsid w:val="004B364E"/>
    <w:rsid w:val="004B7CF7"/>
    <w:rsid w:val="004C2032"/>
    <w:rsid w:val="004C43B3"/>
    <w:rsid w:val="004D2368"/>
    <w:rsid w:val="004E3615"/>
    <w:rsid w:val="004E36DC"/>
    <w:rsid w:val="004E4F5F"/>
    <w:rsid w:val="004F503E"/>
    <w:rsid w:val="00500B1D"/>
    <w:rsid w:val="005058D6"/>
    <w:rsid w:val="005067DE"/>
    <w:rsid w:val="00512954"/>
    <w:rsid w:val="00512D54"/>
    <w:rsid w:val="00517139"/>
    <w:rsid w:val="00521340"/>
    <w:rsid w:val="005221CD"/>
    <w:rsid w:val="00526AE0"/>
    <w:rsid w:val="00527202"/>
    <w:rsid w:val="0052780D"/>
    <w:rsid w:val="0053021D"/>
    <w:rsid w:val="005321F1"/>
    <w:rsid w:val="0053488C"/>
    <w:rsid w:val="0054126B"/>
    <w:rsid w:val="005437DD"/>
    <w:rsid w:val="00544BEA"/>
    <w:rsid w:val="00547527"/>
    <w:rsid w:val="005503C6"/>
    <w:rsid w:val="00556DAF"/>
    <w:rsid w:val="00563321"/>
    <w:rsid w:val="00567154"/>
    <w:rsid w:val="005743DC"/>
    <w:rsid w:val="00576A7F"/>
    <w:rsid w:val="0058706C"/>
    <w:rsid w:val="00593862"/>
    <w:rsid w:val="00594D56"/>
    <w:rsid w:val="005A2D13"/>
    <w:rsid w:val="005A3F70"/>
    <w:rsid w:val="005A7AC0"/>
    <w:rsid w:val="005B045F"/>
    <w:rsid w:val="005B19CA"/>
    <w:rsid w:val="005B54BB"/>
    <w:rsid w:val="005B5A74"/>
    <w:rsid w:val="005C0104"/>
    <w:rsid w:val="005C36C8"/>
    <w:rsid w:val="005C45A4"/>
    <w:rsid w:val="005C601E"/>
    <w:rsid w:val="005D0612"/>
    <w:rsid w:val="005D0CE9"/>
    <w:rsid w:val="005D2087"/>
    <w:rsid w:val="005D5103"/>
    <w:rsid w:val="005E4737"/>
    <w:rsid w:val="005F6247"/>
    <w:rsid w:val="005F77A0"/>
    <w:rsid w:val="00602A62"/>
    <w:rsid w:val="00613A6C"/>
    <w:rsid w:val="00613D77"/>
    <w:rsid w:val="006148F5"/>
    <w:rsid w:val="00614F29"/>
    <w:rsid w:val="006213BF"/>
    <w:rsid w:val="00631DFF"/>
    <w:rsid w:val="00634EFB"/>
    <w:rsid w:val="0064287D"/>
    <w:rsid w:val="006462F0"/>
    <w:rsid w:val="006537F0"/>
    <w:rsid w:val="00654A7B"/>
    <w:rsid w:val="00657809"/>
    <w:rsid w:val="00661B59"/>
    <w:rsid w:val="0066684D"/>
    <w:rsid w:val="00671F12"/>
    <w:rsid w:val="00672E52"/>
    <w:rsid w:val="006774C1"/>
    <w:rsid w:val="00680C1A"/>
    <w:rsid w:val="00681CA4"/>
    <w:rsid w:val="00682F7B"/>
    <w:rsid w:val="0068507A"/>
    <w:rsid w:val="00685123"/>
    <w:rsid w:val="00685163"/>
    <w:rsid w:val="0069504E"/>
    <w:rsid w:val="00696E8A"/>
    <w:rsid w:val="0069782F"/>
    <w:rsid w:val="006A0114"/>
    <w:rsid w:val="006A31B4"/>
    <w:rsid w:val="006B376A"/>
    <w:rsid w:val="006D2AF6"/>
    <w:rsid w:val="006D3B67"/>
    <w:rsid w:val="006D44CB"/>
    <w:rsid w:val="006E0CDF"/>
    <w:rsid w:val="006E1A40"/>
    <w:rsid w:val="006E3F08"/>
    <w:rsid w:val="006E3F88"/>
    <w:rsid w:val="00702B13"/>
    <w:rsid w:val="007030DA"/>
    <w:rsid w:val="00703ECC"/>
    <w:rsid w:val="00707686"/>
    <w:rsid w:val="00712362"/>
    <w:rsid w:val="00714387"/>
    <w:rsid w:val="007170CA"/>
    <w:rsid w:val="0073214C"/>
    <w:rsid w:val="007345F7"/>
    <w:rsid w:val="00737676"/>
    <w:rsid w:val="00741516"/>
    <w:rsid w:val="007561DC"/>
    <w:rsid w:val="007601C1"/>
    <w:rsid w:val="00765228"/>
    <w:rsid w:val="00772391"/>
    <w:rsid w:val="00781C69"/>
    <w:rsid w:val="007854C0"/>
    <w:rsid w:val="007935DC"/>
    <w:rsid w:val="0079552B"/>
    <w:rsid w:val="007A2D18"/>
    <w:rsid w:val="007A3219"/>
    <w:rsid w:val="007A4B54"/>
    <w:rsid w:val="007A5CEE"/>
    <w:rsid w:val="007B773B"/>
    <w:rsid w:val="007C6AD6"/>
    <w:rsid w:val="007C7E06"/>
    <w:rsid w:val="007D5ACD"/>
    <w:rsid w:val="007D6C09"/>
    <w:rsid w:val="007E10DA"/>
    <w:rsid w:val="007E7ACC"/>
    <w:rsid w:val="007F0D2A"/>
    <w:rsid w:val="007F115C"/>
    <w:rsid w:val="007F1E6B"/>
    <w:rsid w:val="007F2F3C"/>
    <w:rsid w:val="008037C1"/>
    <w:rsid w:val="00804FBF"/>
    <w:rsid w:val="008124A1"/>
    <w:rsid w:val="008144C1"/>
    <w:rsid w:val="00822F6C"/>
    <w:rsid w:val="00823943"/>
    <w:rsid w:val="00825EF4"/>
    <w:rsid w:val="00826254"/>
    <w:rsid w:val="008309D5"/>
    <w:rsid w:val="00832063"/>
    <w:rsid w:val="00846A3D"/>
    <w:rsid w:val="0084711E"/>
    <w:rsid w:val="008539D1"/>
    <w:rsid w:val="00861EE2"/>
    <w:rsid w:val="00872F6F"/>
    <w:rsid w:val="00883361"/>
    <w:rsid w:val="0088499C"/>
    <w:rsid w:val="00885925"/>
    <w:rsid w:val="00892F34"/>
    <w:rsid w:val="00893D5E"/>
    <w:rsid w:val="008946D6"/>
    <w:rsid w:val="00897112"/>
    <w:rsid w:val="008975B8"/>
    <w:rsid w:val="008A02A5"/>
    <w:rsid w:val="008A02B0"/>
    <w:rsid w:val="008A2158"/>
    <w:rsid w:val="008A5B39"/>
    <w:rsid w:val="008A754A"/>
    <w:rsid w:val="008B0810"/>
    <w:rsid w:val="008B0F39"/>
    <w:rsid w:val="008B52A3"/>
    <w:rsid w:val="008B7365"/>
    <w:rsid w:val="008B7CD7"/>
    <w:rsid w:val="008C062D"/>
    <w:rsid w:val="008C109C"/>
    <w:rsid w:val="008C3A50"/>
    <w:rsid w:val="008C4268"/>
    <w:rsid w:val="008D17B2"/>
    <w:rsid w:val="008D2B37"/>
    <w:rsid w:val="008F38B6"/>
    <w:rsid w:val="008F5D50"/>
    <w:rsid w:val="008F6551"/>
    <w:rsid w:val="008F704F"/>
    <w:rsid w:val="00900104"/>
    <w:rsid w:val="009006BD"/>
    <w:rsid w:val="00903795"/>
    <w:rsid w:val="00907BAD"/>
    <w:rsid w:val="00910D08"/>
    <w:rsid w:val="0091108F"/>
    <w:rsid w:val="00914D2E"/>
    <w:rsid w:val="0091514D"/>
    <w:rsid w:val="00922D43"/>
    <w:rsid w:val="009234D6"/>
    <w:rsid w:val="009270A7"/>
    <w:rsid w:val="00933C1E"/>
    <w:rsid w:val="009450F7"/>
    <w:rsid w:val="00946A33"/>
    <w:rsid w:val="0095093E"/>
    <w:rsid w:val="0095621A"/>
    <w:rsid w:val="00957670"/>
    <w:rsid w:val="009601A2"/>
    <w:rsid w:val="009617AE"/>
    <w:rsid w:val="00966DEA"/>
    <w:rsid w:val="00966DFB"/>
    <w:rsid w:val="00976016"/>
    <w:rsid w:val="00982485"/>
    <w:rsid w:val="009869CB"/>
    <w:rsid w:val="009876EB"/>
    <w:rsid w:val="00990456"/>
    <w:rsid w:val="00991937"/>
    <w:rsid w:val="009919EB"/>
    <w:rsid w:val="00993290"/>
    <w:rsid w:val="009953F6"/>
    <w:rsid w:val="009962A8"/>
    <w:rsid w:val="009A1486"/>
    <w:rsid w:val="009B7AD4"/>
    <w:rsid w:val="009C54A2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E6995"/>
    <w:rsid w:val="009F2165"/>
    <w:rsid w:val="009F2AAD"/>
    <w:rsid w:val="009F2CD2"/>
    <w:rsid w:val="009F70F2"/>
    <w:rsid w:val="00A00995"/>
    <w:rsid w:val="00A03F18"/>
    <w:rsid w:val="00A066B3"/>
    <w:rsid w:val="00A06CD7"/>
    <w:rsid w:val="00A121B8"/>
    <w:rsid w:val="00A1443F"/>
    <w:rsid w:val="00A15029"/>
    <w:rsid w:val="00A160D4"/>
    <w:rsid w:val="00A171D0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52A2E"/>
    <w:rsid w:val="00A60382"/>
    <w:rsid w:val="00A610D5"/>
    <w:rsid w:val="00A63E73"/>
    <w:rsid w:val="00A6406A"/>
    <w:rsid w:val="00A65BB0"/>
    <w:rsid w:val="00A7030B"/>
    <w:rsid w:val="00A70FF4"/>
    <w:rsid w:val="00A87768"/>
    <w:rsid w:val="00A900EE"/>
    <w:rsid w:val="00A91210"/>
    <w:rsid w:val="00A923EA"/>
    <w:rsid w:val="00A92CC6"/>
    <w:rsid w:val="00A93737"/>
    <w:rsid w:val="00A9684C"/>
    <w:rsid w:val="00AA6BBC"/>
    <w:rsid w:val="00AA78BD"/>
    <w:rsid w:val="00AB15D6"/>
    <w:rsid w:val="00AB180F"/>
    <w:rsid w:val="00AB21CB"/>
    <w:rsid w:val="00AB3E7A"/>
    <w:rsid w:val="00AB48F4"/>
    <w:rsid w:val="00AB7659"/>
    <w:rsid w:val="00AC46EA"/>
    <w:rsid w:val="00AC7227"/>
    <w:rsid w:val="00AD2AAA"/>
    <w:rsid w:val="00AD689B"/>
    <w:rsid w:val="00AD766B"/>
    <w:rsid w:val="00AE0D13"/>
    <w:rsid w:val="00AE27F9"/>
    <w:rsid w:val="00AE54E7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99A"/>
    <w:rsid w:val="00B2329F"/>
    <w:rsid w:val="00B334C6"/>
    <w:rsid w:val="00B367C3"/>
    <w:rsid w:val="00B40BB2"/>
    <w:rsid w:val="00B42F3C"/>
    <w:rsid w:val="00B45910"/>
    <w:rsid w:val="00B55708"/>
    <w:rsid w:val="00B5665F"/>
    <w:rsid w:val="00B56CDE"/>
    <w:rsid w:val="00B573C8"/>
    <w:rsid w:val="00B61980"/>
    <w:rsid w:val="00B6296B"/>
    <w:rsid w:val="00B64143"/>
    <w:rsid w:val="00B66933"/>
    <w:rsid w:val="00B70F5C"/>
    <w:rsid w:val="00B7158E"/>
    <w:rsid w:val="00B72935"/>
    <w:rsid w:val="00B72D28"/>
    <w:rsid w:val="00B733C8"/>
    <w:rsid w:val="00B73915"/>
    <w:rsid w:val="00B7682F"/>
    <w:rsid w:val="00B77E0C"/>
    <w:rsid w:val="00B822E0"/>
    <w:rsid w:val="00B82BF3"/>
    <w:rsid w:val="00B82E00"/>
    <w:rsid w:val="00B83474"/>
    <w:rsid w:val="00B9306B"/>
    <w:rsid w:val="00B93081"/>
    <w:rsid w:val="00B93D8A"/>
    <w:rsid w:val="00B96010"/>
    <w:rsid w:val="00BA138E"/>
    <w:rsid w:val="00BA6968"/>
    <w:rsid w:val="00BB4139"/>
    <w:rsid w:val="00BB6A13"/>
    <w:rsid w:val="00BB7827"/>
    <w:rsid w:val="00BC28D8"/>
    <w:rsid w:val="00BC4D16"/>
    <w:rsid w:val="00BC5511"/>
    <w:rsid w:val="00BC55C7"/>
    <w:rsid w:val="00BC6341"/>
    <w:rsid w:val="00BC730C"/>
    <w:rsid w:val="00BD0946"/>
    <w:rsid w:val="00BD6F18"/>
    <w:rsid w:val="00BE1F57"/>
    <w:rsid w:val="00BF0159"/>
    <w:rsid w:val="00BF1098"/>
    <w:rsid w:val="00BF10DC"/>
    <w:rsid w:val="00BF7EAF"/>
    <w:rsid w:val="00C009CA"/>
    <w:rsid w:val="00C010BF"/>
    <w:rsid w:val="00C03A8C"/>
    <w:rsid w:val="00C04219"/>
    <w:rsid w:val="00C06D0F"/>
    <w:rsid w:val="00C1039D"/>
    <w:rsid w:val="00C11D54"/>
    <w:rsid w:val="00C1295F"/>
    <w:rsid w:val="00C12A8E"/>
    <w:rsid w:val="00C12B8F"/>
    <w:rsid w:val="00C14F01"/>
    <w:rsid w:val="00C208CD"/>
    <w:rsid w:val="00C250CE"/>
    <w:rsid w:val="00C2782F"/>
    <w:rsid w:val="00C311A6"/>
    <w:rsid w:val="00C42560"/>
    <w:rsid w:val="00C4276F"/>
    <w:rsid w:val="00C45448"/>
    <w:rsid w:val="00C57619"/>
    <w:rsid w:val="00C57771"/>
    <w:rsid w:val="00C64F16"/>
    <w:rsid w:val="00C65A1C"/>
    <w:rsid w:val="00C663B6"/>
    <w:rsid w:val="00C71E8A"/>
    <w:rsid w:val="00C72492"/>
    <w:rsid w:val="00C72B75"/>
    <w:rsid w:val="00C80C96"/>
    <w:rsid w:val="00C84695"/>
    <w:rsid w:val="00C9570B"/>
    <w:rsid w:val="00CA1B43"/>
    <w:rsid w:val="00CA3584"/>
    <w:rsid w:val="00CA6160"/>
    <w:rsid w:val="00CA7B1E"/>
    <w:rsid w:val="00CB7D4A"/>
    <w:rsid w:val="00CC077B"/>
    <w:rsid w:val="00CD6A1F"/>
    <w:rsid w:val="00CD6F17"/>
    <w:rsid w:val="00CD7266"/>
    <w:rsid w:val="00CE0246"/>
    <w:rsid w:val="00CE2577"/>
    <w:rsid w:val="00CE7976"/>
    <w:rsid w:val="00CF45F0"/>
    <w:rsid w:val="00CF4883"/>
    <w:rsid w:val="00CF5E06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6FDD"/>
    <w:rsid w:val="00D318B9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76681"/>
    <w:rsid w:val="00D866C4"/>
    <w:rsid w:val="00D8727B"/>
    <w:rsid w:val="00D91E83"/>
    <w:rsid w:val="00D93B23"/>
    <w:rsid w:val="00D944A0"/>
    <w:rsid w:val="00DA0454"/>
    <w:rsid w:val="00DA7DFB"/>
    <w:rsid w:val="00DB0783"/>
    <w:rsid w:val="00DB1D3E"/>
    <w:rsid w:val="00DB392F"/>
    <w:rsid w:val="00DB4B04"/>
    <w:rsid w:val="00DC1545"/>
    <w:rsid w:val="00DC3216"/>
    <w:rsid w:val="00DD0252"/>
    <w:rsid w:val="00DD151E"/>
    <w:rsid w:val="00DD3694"/>
    <w:rsid w:val="00DE1C27"/>
    <w:rsid w:val="00DE491A"/>
    <w:rsid w:val="00DF0C03"/>
    <w:rsid w:val="00DF2FD1"/>
    <w:rsid w:val="00DF3A6B"/>
    <w:rsid w:val="00DF63CE"/>
    <w:rsid w:val="00DF7022"/>
    <w:rsid w:val="00DF7D86"/>
    <w:rsid w:val="00E020C8"/>
    <w:rsid w:val="00E05997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5E0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9E7"/>
    <w:rsid w:val="00E42CE8"/>
    <w:rsid w:val="00E42ECF"/>
    <w:rsid w:val="00E436AA"/>
    <w:rsid w:val="00E43CE2"/>
    <w:rsid w:val="00E50213"/>
    <w:rsid w:val="00E518A4"/>
    <w:rsid w:val="00E54CB6"/>
    <w:rsid w:val="00E577BC"/>
    <w:rsid w:val="00E607D6"/>
    <w:rsid w:val="00E65725"/>
    <w:rsid w:val="00E66084"/>
    <w:rsid w:val="00E717B1"/>
    <w:rsid w:val="00E730C2"/>
    <w:rsid w:val="00E732A2"/>
    <w:rsid w:val="00E74AFF"/>
    <w:rsid w:val="00E80E4A"/>
    <w:rsid w:val="00E86FCB"/>
    <w:rsid w:val="00E934A3"/>
    <w:rsid w:val="00E93FD9"/>
    <w:rsid w:val="00EA218E"/>
    <w:rsid w:val="00EA281E"/>
    <w:rsid w:val="00EA34DD"/>
    <w:rsid w:val="00EB19D1"/>
    <w:rsid w:val="00EB3087"/>
    <w:rsid w:val="00EB3A3D"/>
    <w:rsid w:val="00EB5459"/>
    <w:rsid w:val="00EB69AD"/>
    <w:rsid w:val="00EB7915"/>
    <w:rsid w:val="00EC03C9"/>
    <w:rsid w:val="00EC0D13"/>
    <w:rsid w:val="00EC0FAA"/>
    <w:rsid w:val="00EC44A3"/>
    <w:rsid w:val="00EC5DBC"/>
    <w:rsid w:val="00EC7589"/>
    <w:rsid w:val="00EC7778"/>
    <w:rsid w:val="00ED3C4C"/>
    <w:rsid w:val="00ED407C"/>
    <w:rsid w:val="00ED5EB4"/>
    <w:rsid w:val="00ED7E02"/>
    <w:rsid w:val="00EE0641"/>
    <w:rsid w:val="00EE21BD"/>
    <w:rsid w:val="00EE255C"/>
    <w:rsid w:val="00EE317A"/>
    <w:rsid w:val="00EE7B73"/>
    <w:rsid w:val="00EF1F2B"/>
    <w:rsid w:val="00EF2303"/>
    <w:rsid w:val="00EF243E"/>
    <w:rsid w:val="00EF2D47"/>
    <w:rsid w:val="00EF64E8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0FF4"/>
    <w:rsid w:val="00F335FC"/>
    <w:rsid w:val="00F341A9"/>
    <w:rsid w:val="00F345FA"/>
    <w:rsid w:val="00F35778"/>
    <w:rsid w:val="00F35A51"/>
    <w:rsid w:val="00F43693"/>
    <w:rsid w:val="00F449E2"/>
    <w:rsid w:val="00F454DB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6EDA"/>
    <w:rsid w:val="00F725F6"/>
    <w:rsid w:val="00F801AF"/>
    <w:rsid w:val="00F81FE2"/>
    <w:rsid w:val="00F8428A"/>
    <w:rsid w:val="00F846A1"/>
    <w:rsid w:val="00F86444"/>
    <w:rsid w:val="00F91F2C"/>
    <w:rsid w:val="00F94F15"/>
    <w:rsid w:val="00F95F0B"/>
    <w:rsid w:val="00FA2846"/>
    <w:rsid w:val="00FA2BE8"/>
    <w:rsid w:val="00FA308B"/>
    <w:rsid w:val="00FA60BB"/>
    <w:rsid w:val="00FB0A3F"/>
    <w:rsid w:val="00FB323A"/>
    <w:rsid w:val="00FB642C"/>
    <w:rsid w:val="00FC0B29"/>
    <w:rsid w:val="00FC39EB"/>
    <w:rsid w:val="00FC7A71"/>
    <w:rsid w:val="00FC7F65"/>
    <w:rsid w:val="00FD2A41"/>
    <w:rsid w:val="00FD3393"/>
    <w:rsid w:val="00FD3BE2"/>
    <w:rsid w:val="00FD46E0"/>
    <w:rsid w:val="00FD5636"/>
    <w:rsid w:val="00FD6927"/>
    <w:rsid w:val="00FE348E"/>
    <w:rsid w:val="00FE6615"/>
    <w:rsid w:val="00FF0DD9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03DB-4274-472E-8F96-AD5AE079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2895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VAT_DLA_POCZATKUJACYCH</vt:lpstr>
    </vt:vector>
  </TitlesOfParts>
  <Company/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VAT_DLA_POCZATKUJACYCH</dc:title>
  <dc:subject/>
  <dc:creator>Majchrowski</dc:creator>
  <cp:keywords/>
  <dc:description/>
  <cp:lastModifiedBy>Jerzy Kośmider</cp:lastModifiedBy>
  <cp:revision>26</cp:revision>
  <cp:lastPrinted>2024-01-15T14:46:00Z</cp:lastPrinted>
  <dcterms:created xsi:type="dcterms:W3CDTF">2023-10-13T08:53:00Z</dcterms:created>
  <dcterms:modified xsi:type="dcterms:W3CDTF">2024-03-15T12:05:00Z</dcterms:modified>
</cp:coreProperties>
</file>