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2693"/>
        <w:gridCol w:w="2693"/>
      </w:tblGrid>
      <w:tr w:rsidR="005A662C" w14:paraId="45B646CA" w14:textId="412E7A81" w:rsidTr="002A0B18">
        <w:trPr>
          <w:trHeight w:val="456"/>
        </w:trPr>
        <w:tc>
          <w:tcPr>
            <w:tcW w:w="10772" w:type="dxa"/>
            <w:gridSpan w:val="3"/>
            <w:tcBorders>
              <w:top w:val="nil"/>
              <w:bottom w:val="nil"/>
            </w:tcBorders>
            <w:shd w:val="clear" w:color="auto" w:fill="FFC000"/>
          </w:tcPr>
          <w:p w14:paraId="2F1E7637" w14:textId="2F3A5D01" w:rsidR="005A662C" w:rsidRPr="008B523E" w:rsidRDefault="005A662C" w:rsidP="00D27D75">
            <w:pPr>
              <w:pStyle w:val="Nagwek6"/>
              <w:spacing w:before="120" w:after="120"/>
              <w:rPr>
                <w:rFonts w:ascii="Calibri" w:hAnsi="Calibri"/>
                <w:iCs/>
                <w:sz w:val="20"/>
              </w:rPr>
            </w:pPr>
            <w:r w:rsidRPr="008B523E">
              <w:rPr>
                <w:rFonts w:ascii="Calibri" w:hAnsi="Calibri"/>
                <w:iCs/>
                <w:sz w:val="20"/>
              </w:rPr>
              <w:t xml:space="preserve">ZAPRASZAMY </w:t>
            </w:r>
            <w:r>
              <w:rPr>
                <w:rFonts w:ascii="Calibri" w:hAnsi="Calibri"/>
                <w:iCs/>
                <w:sz w:val="20"/>
              </w:rPr>
              <w:t xml:space="preserve">PAŃSTWA </w:t>
            </w:r>
            <w:r w:rsidRPr="008B523E">
              <w:rPr>
                <w:rFonts w:ascii="Calibri" w:hAnsi="Calibri"/>
                <w:iCs/>
                <w:sz w:val="20"/>
              </w:rPr>
              <w:t>DO</w:t>
            </w:r>
            <w:r>
              <w:rPr>
                <w:rFonts w:ascii="Calibri" w:hAnsi="Calibri"/>
                <w:iCs/>
                <w:sz w:val="20"/>
              </w:rPr>
              <w:t xml:space="preserve"> UCZESTNICTWA W SZKOLENIU</w:t>
            </w:r>
            <w:r w:rsidRPr="008B523E">
              <w:rPr>
                <w:rFonts w:ascii="Calibri" w:hAnsi="Calibri"/>
                <w:iCs/>
                <w:sz w:val="20"/>
              </w:rPr>
              <w:t>:</w:t>
            </w:r>
          </w:p>
        </w:tc>
      </w:tr>
      <w:tr w:rsidR="005A662C" w14:paraId="2BC5A0BD" w14:textId="3EA9DD2B" w:rsidTr="002A0B18">
        <w:trPr>
          <w:trHeight w:val="2109"/>
        </w:trPr>
        <w:tc>
          <w:tcPr>
            <w:tcW w:w="10772" w:type="dxa"/>
            <w:gridSpan w:val="3"/>
            <w:tcBorders>
              <w:top w:val="nil"/>
              <w:bottom w:val="nil"/>
            </w:tcBorders>
            <w:shd w:val="clear" w:color="auto" w:fill="333399"/>
          </w:tcPr>
          <w:p w14:paraId="4580507F" w14:textId="0230A48D" w:rsidR="005A662C" w:rsidRDefault="005A662C" w:rsidP="002A0B18">
            <w:pPr>
              <w:pStyle w:val="Nagwek3"/>
              <w:spacing w:before="360"/>
              <w:jc w:val="center"/>
              <w:rPr>
                <w:rFonts w:ascii="Calibri" w:hAnsi="Calibri"/>
                <w:color w:val="FFFFFF"/>
                <w:sz w:val="44"/>
                <w:szCs w:val="36"/>
              </w:rPr>
            </w:pPr>
            <w:r>
              <w:rPr>
                <w:rFonts w:ascii="Calibri" w:hAnsi="Calibri"/>
                <w:color w:val="FFFFFF"/>
                <w:sz w:val="44"/>
                <w:szCs w:val="36"/>
              </w:rPr>
              <w:t>SKUTECZNY SPECJALISTA DS. TRANSPORTU I SPEDYCJI</w:t>
            </w:r>
          </w:p>
          <w:p w14:paraId="669D03E2" w14:textId="77777777" w:rsidR="005A662C" w:rsidRPr="005E7ACD" w:rsidRDefault="005A662C" w:rsidP="00A71E3B">
            <w:pPr>
              <w:spacing w:before="120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5E7ACD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JAK ZABEZPIECZYĆ INTERESY FIRMY I OGRANICZYĆ RYZYKO </w:t>
            </w:r>
          </w:p>
          <w:p w14:paraId="2C2851A8" w14:textId="21D15680" w:rsidR="005A662C" w:rsidRPr="005E7ACD" w:rsidRDefault="005A662C" w:rsidP="005A662C">
            <w:pPr>
              <w:pStyle w:val="Nagwek3"/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5E7ACD">
              <w:rPr>
                <w:rFonts w:ascii="Calibri" w:hAnsi="Calibri"/>
                <w:color w:val="FFFFFF" w:themeColor="background1"/>
                <w:sz w:val="28"/>
                <w:szCs w:val="28"/>
              </w:rPr>
              <w:t xml:space="preserve">KUPUJĄC USŁUGI TRANSPORTOWE I SPEDYCYJNE? </w:t>
            </w:r>
          </w:p>
          <w:p w14:paraId="15969583" w14:textId="480CBFD6" w:rsidR="007501C4" w:rsidRPr="007501C4" w:rsidRDefault="007501C4" w:rsidP="00661BD4">
            <w:pPr>
              <w:spacing w:before="120" w:after="120"/>
              <w:jc w:val="center"/>
            </w:pPr>
          </w:p>
        </w:tc>
      </w:tr>
      <w:tr w:rsidR="00741180" w14:paraId="27551986" w14:textId="4CF282BA" w:rsidTr="00EB162C">
        <w:trPr>
          <w:cantSplit/>
          <w:trHeight w:val="488"/>
        </w:trPr>
        <w:tc>
          <w:tcPr>
            <w:tcW w:w="5386" w:type="dxa"/>
            <w:tcBorders>
              <w:bottom w:val="single" w:sz="4" w:space="0" w:color="333399"/>
              <w:right w:val="single" w:sz="4" w:space="0" w:color="auto"/>
            </w:tcBorders>
            <w:shd w:val="clear" w:color="auto" w:fill="FFC000"/>
            <w:vAlign w:val="center"/>
          </w:tcPr>
          <w:p w14:paraId="6344FA8A" w14:textId="25245092" w:rsidR="00741180" w:rsidRPr="00B70956" w:rsidRDefault="00741180" w:rsidP="0074118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333399"/>
            </w:tcBorders>
            <w:shd w:val="clear" w:color="auto" w:fill="FFC000"/>
            <w:vAlign w:val="center"/>
          </w:tcPr>
          <w:p w14:paraId="0E8E05FF" w14:textId="7D33BD2A" w:rsidR="00741180" w:rsidRPr="00B70956" w:rsidRDefault="00741180" w:rsidP="0074118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</w:p>
        </w:tc>
      </w:tr>
      <w:tr w:rsidR="00803401" w14:paraId="3542BB40" w14:textId="77777777" w:rsidTr="00416D88">
        <w:trPr>
          <w:cantSplit/>
          <w:trHeight w:val="1416"/>
        </w:trPr>
        <w:tc>
          <w:tcPr>
            <w:tcW w:w="5386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</w:tcPr>
          <w:p w14:paraId="404A516F" w14:textId="77777777" w:rsidR="00803401" w:rsidRPr="00803401" w:rsidRDefault="00803401" w:rsidP="0080340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03401">
              <w:rPr>
                <w:rFonts w:asciiTheme="minorHAnsi" w:hAnsiTheme="minorHAnsi"/>
                <w:bCs/>
                <w:sz w:val="22"/>
                <w:szCs w:val="22"/>
              </w:rPr>
              <w:t>18-19.04.2024</w:t>
            </w:r>
          </w:p>
          <w:p w14:paraId="4B816223" w14:textId="7E22EA95" w:rsidR="00803401" w:rsidRPr="00991920" w:rsidRDefault="00803401" w:rsidP="0080340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03401">
              <w:rPr>
                <w:rFonts w:asciiTheme="minorHAnsi" w:hAnsiTheme="minorHAnsi"/>
                <w:bCs/>
                <w:sz w:val="22"/>
                <w:szCs w:val="22"/>
              </w:rPr>
              <w:t>06-07.06.2024</w:t>
            </w:r>
          </w:p>
        </w:tc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F2F2F2" w:themeFill="background1" w:themeFillShade="F2"/>
            <w:vAlign w:val="center"/>
          </w:tcPr>
          <w:p w14:paraId="3D408406" w14:textId="77777777" w:rsidR="00803401" w:rsidRPr="00AD6F27" w:rsidRDefault="00803401" w:rsidP="00470AC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D6F27">
              <w:rPr>
                <w:rFonts w:asciiTheme="minorHAnsi" w:hAnsiTheme="minorHAnsi"/>
                <w:b/>
                <w:bCs/>
                <w:sz w:val="22"/>
                <w:szCs w:val="22"/>
              </w:rPr>
              <w:t>Katowice:</w:t>
            </w:r>
          </w:p>
          <w:p w14:paraId="4EF73F54" w14:textId="517DB64B" w:rsidR="00803401" w:rsidRPr="00AD6F27" w:rsidRDefault="00803401" w:rsidP="00470A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20-21.05.2024</w:t>
            </w:r>
          </w:p>
        </w:tc>
        <w:tc>
          <w:tcPr>
            <w:tcW w:w="2693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  <w:shd w:val="clear" w:color="auto" w:fill="F2F2F2" w:themeFill="background1" w:themeFillShade="F2"/>
            <w:vAlign w:val="center"/>
          </w:tcPr>
          <w:p w14:paraId="1D7445D6" w14:textId="6C865F44" w:rsidR="00803401" w:rsidRDefault="00803401" w:rsidP="00470A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6F27">
              <w:rPr>
                <w:rFonts w:asciiTheme="minorHAnsi" w:hAnsiTheme="minorHAnsi"/>
                <w:b/>
                <w:bCs/>
                <w:sz w:val="22"/>
                <w:szCs w:val="22"/>
              </w:rPr>
              <w:t>Warszawa:</w:t>
            </w:r>
          </w:p>
          <w:p w14:paraId="00FE4251" w14:textId="56402A68" w:rsidR="00803401" w:rsidRPr="00AD6F27" w:rsidRDefault="00803401" w:rsidP="00470A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23-24.05.2024</w:t>
            </w:r>
          </w:p>
        </w:tc>
      </w:tr>
    </w:tbl>
    <w:p w14:paraId="47DC225B" w14:textId="77777777" w:rsidR="009F3A58" w:rsidRPr="002A0B18" w:rsidRDefault="009F3A58" w:rsidP="00741180">
      <w:pPr>
        <w:pStyle w:val="Nagwek7"/>
        <w:tabs>
          <w:tab w:val="clear" w:pos="2127"/>
          <w:tab w:val="clear" w:pos="10490"/>
        </w:tabs>
        <w:spacing w:before="360"/>
        <w:jc w:val="left"/>
        <w:rPr>
          <w:rFonts w:ascii="Calibri" w:hAnsi="Calibri"/>
          <w:iCs/>
          <w:color w:val="333399"/>
          <w:sz w:val="20"/>
          <w:szCs w:val="20"/>
        </w:rPr>
      </w:pPr>
      <w:r w:rsidRPr="002A0B18">
        <w:rPr>
          <w:rFonts w:ascii="Calibri" w:hAnsi="Calibri"/>
          <w:iCs/>
          <w:color w:val="333399"/>
          <w:sz w:val="20"/>
          <w:szCs w:val="20"/>
        </w:rPr>
        <w:t>Dlaczego ten temat zasługuje na szczególną uwagę:</w:t>
      </w:r>
    </w:p>
    <w:p w14:paraId="38C15515" w14:textId="331C6ECF" w:rsidR="00F75B97" w:rsidRPr="0041495A" w:rsidRDefault="00F75B97" w:rsidP="004C31C0">
      <w:pPr>
        <w:spacing w:before="120" w:after="120"/>
        <w:jc w:val="both"/>
        <w:rPr>
          <w:rFonts w:ascii="Calibri" w:hAnsi="Calibri"/>
          <w:b/>
          <w:bCs/>
          <w:iCs/>
          <w:sz w:val="20"/>
          <w:szCs w:val="20"/>
        </w:rPr>
      </w:pPr>
      <w:r w:rsidRPr="0041495A">
        <w:rPr>
          <w:rFonts w:ascii="Calibri" w:hAnsi="Calibri"/>
          <w:b/>
          <w:bCs/>
          <w:iCs/>
          <w:sz w:val="20"/>
          <w:szCs w:val="20"/>
        </w:rPr>
        <w:t xml:space="preserve">Realizacja każdego przewozu może doprowadzić do powstania roszczeń wobec przewoźnika. Kwestia reklamacji jest jedną </w:t>
      </w:r>
      <w:r w:rsidR="00182DEF" w:rsidRPr="0041495A">
        <w:rPr>
          <w:rFonts w:ascii="Calibri" w:hAnsi="Calibri"/>
          <w:b/>
          <w:bCs/>
          <w:iCs/>
          <w:sz w:val="20"/>
          <w:szCs w:val="20"/>
        </w:rPr>
        <w:t xml:space="preserve">                         </w:t>
      </w:r>
      <w:r w:rsidRPr="0041495A">
        <w:rPr>
          <w:rFonts w:ascii="Calibri" w:hAnsi="Calibri"/>
          <w:b/>
          <w:bCs/>
          <w:iCs/>
          <w:sz w:val="20"/>
          <w:szCs w:val="20"/>
        </w:rPr>
        <w:t>z trudniejszych podczas współpracy z przewoźnikiem. Problem ten występuje zarówno przy zakupach jak i przy sprzedaży. Problemy reklamacji w transporcie nie są zazwyczaj właściwie uregu</w:t>
      </w:r>
      <w:r w:rsidR="00182DEF" w:rsidRPr="0041495A">
        <w:rPr>
          <w:rFonts w:ascii="Calibri" w:hAnsi="Calibri"/>
          <w:b/>
          <w:bCs/>
          <w:iCs/>
          <w:sz w:val="20"/>
          <w:szCs w:val="20"/>
        </w:rPr>
        <w:t xml:space="preserve">lowane w umowach, albo popadają </w:t>
      </w:r>
      <w:r w:rsidRPr="0041495A">
        <w:rPr>
          <w:rFonts w:ascii="Calibri" w:hAnsi="Calibri"/>
          <w:b/>
          <w:bCs/>
          <w:iCs/>
          <w:sz w:val="20"/>
          <w:szCs w:val="20"/>
        </w:rPr>
        <w:t xml:space="preserve">w sprzeczność </w:t>
      </w:r>
      <w:r w:rsidR="00570F3F">
        <w:rPr>
          <w:rFonts w:ascii="Calibri" w:hAnsi="Calibri"/>
          <w:b/>
          <w:bCs/>
          <w:iCs/>
          <w:sz w:val="20"/>
          <w:szCs w:val="20"/>
        </w:rPr>
        <w:t xml:space="preserve">                              </w:t>
      </w:r>
      <w:r w:rsidR="00D27D75">
        <w:rPr>
          <w:rFonts w:ascii="Calibri" w:hAnsi="Calibri"/>
          <w:b/>
          <w:bCs/>
          <w:iCs/>
          <w:sz w:val="20"/>
          <w:szCs w:val="20"/>
        </w:rPr>
        <w:t xml:space="preserve">                                    </w:t>
      </w:r>
      <w:r w:rsidRPr="0041495A">
        <w:rPr>
          <w:rFonts w:ascii="Calibri" w:hAnsi="Calibri"/>
          <w:b/>
          <w:bCs/>
          <w:iCs/>
          <w:sz w:val="20"/>
          <w:szCs w:val="20"/>
        </w:rPr>
        <w:t>z bezwzględnie obowiązującymi postanowieniami konwencji przewozowych.</w:t>
      </w:r>
      <w:r w:rsidRPr="00182DEF">
        <w:rPr>
          <w:rFonts w:ascii="Calibri" w:hAnsi="Calibri"/>
          <w:bCs/>
          <w:iCs/>
          <w:sz w:val="20"/>
          <w:szCs w:val="20"/>
        </w:rPr>
        <w:t xml:space="preserve"> Strony zawsze powinny sięgać do tzw. odpowiedzialności z mocy prawa i dokonać weryfikacji warunków ogólnych, na które powołują się niejednokrotnie spedytorzy </w:t>
      </w:r>
      <w:r w:rsidR="00570F3F">
        <w:rPr>
          <w:rFonts w:ascii="Calibri" w:hAnsi="Calibri"/>
          <w:bCs/>
          <w:iCs/>
          <w:sz w:val="20"/>
          <w:szCs w:val="20"/>
        </w:rPr>
        <w:t xml:space="preserve">                       </w:t>
      </w:r>
      <w:r w:rsidRPr="00182DEF">
        <w:rPr>
          <w:rFonts w:ascii="Calibri" w:hAnsi="Calibri"/>
          <w:bCs/>
          <w:iCs/>
          <w:sz w:val="20"/>
          <w:szCs w:val="20"/>
        </w:rPr>
        <w:t xml:space="preserve">i przewoźnicy. Odpowiedzialność przewoźnika może być w poważnym stopniu ograniczona, pomimo braku jakiegokolwiek zapisu na ten temat w umowie. Powiedzmy, że wysyłający przekazuje do przewozu towar o wartości 100 tys. euro, zostaje on uszkodzony w tak poważnym stopniu, że nie nadaje się do użytku, a od przewoźnika otrzyma 3 tys. euro tytułem odszkodowania… Jaki błąd popełnił wysyłający? </w:t>
      </w:r>
      <w:r w:rsidRPr="0041495A">
        <w:rPr>
          <w:rFonts w:ascii="Calibri" w:hAnsi="Calibri"/>
          <w:b/>
          <w:bCs/>
          <w:iCs/>
          <w:sz w:val="20"/>
          <w:szCs w:val="20"/>
        </w:rPr>
        <w:t>Problemy pojawiają się tu na każdym kroku, przepisy ulegają zmianie, odpowiedzialność jest bardzo dotkliwa, stąd temat wydaje się szczególnie istotny. Już z powyższego przykładu można wywnioskować, że oszczędności z tej wiedzy są duże.</w:t>
      </w:r>
    </w:p>
    <w:p w14:paraId="6BE9D59A" w14:textId="77777777" w:rsidR="00030FF5" w:rsidRPr="00182DEF" w:rsidRDefault="00030FF5" w:rsidP="009F3A58">
      <w:pPr>
        <w:pStyle w:val="Tekstpodstawowy2"/>
        <w:spacing w:before="360" w:after="120"/>
        <w:rPr>
          <w:rFonts w:ascii="Calibri" w:hAnsi="Calibri"/>
          <w:b/>
          <w:iCs/>
          <w:color w:val="333399"/>
          <w:sz w:val="22"/>
          <w:szCs w:val="22"/>
        </w:rPr>
      </w:pPr>
      <w:r w:rsidRPr="00182DEF">
        <w:rPr>
          <w:rFonts w:ascii="Calibri" w:hAnsi="Calibri"/>
          <w:b/>
          <w:iCs/>
          <w:color w:val="333399"/>
          <w:sz w:val="22"/>
          <w:szCs w:val="22"/>
        </w:rPr>
        <w:t>Do kogo kierujemy nasze szkolenie:</w:t>
      </w:r>
    </w:p>
    <w:p w14:paraId="04B46006" w14:textId="77777777" w:rsidR="00C04EC1" w:rsidRPr="00182DEF" w:rsidRDefault="00C04EC1" w:rsidP="00497444">
      <w:pPr>
        <w:spacing w:after="240"/>
        <w:rPr>
          <w:rFonts w:ascii="Calibri" w:hAnsi="Calibri"/>
          <w:bCs/>
          <w:iCs/>
          <w:sz w:val="20"/>
          <w:szCs w:val="20"/>
        </w:rPr>
      </w:pPr>
      <w:r w:rsidRPr="00182DEF">
        <w:rPr>
          <w:rFonts w:ascii="Calibri" w:hAnsi="Calibri"/>
          <w:bCs/>
          <w:sz w:val="20"/>
          <w:szCs w:val="20"/>
        </w:rPr>
        <w:t>Osoby odpowiadające w przedsiębiorstwie za współpracę z przewoźnikami i spedytorami, w szczególności z działów transportu, logistyki, handlu, zakupów, sprzedaży.</w:t>
      </w:r>
    </w:p>
    <w:p w14:paraId="16D46906" w14:textId="3145C5B6" w:rsidR="00030FF5" w:rsidRPr="00182DEF" w:rsidRDefault="0054525D" w:rsidP="005040DB">
      <w:pPr>
        <w:shd w:val="clear" w:color="auto" w:fill="333399"/>
        <w:ind w:right="23"/>
        <w:jc w:val="both"/>
        <w:rPr>
          <w:rFonts w:ascii="Calibri" w:hAnsi="Calibri"/>
          <w:color w:val="FFFFFF"/>
          <w:sz w:val="22"/>
          <w:szCs w:val="22"/>
        </w:rPr>
      </w:pPr>
      <w:r>
        <w:rPr>
          <w:rFonts w:ascii="Calibri" w:hAnsi="Calibri"/>
          <w:b/>
          <w:iCs/>
          <w:color w:val="FFFFFF"/>
          <w:sz w:val="22"/>
          <w:szCs w:val="22"/>
        </w:rPr>
        <w:t>Cele szkolenia</w:t>
      </w:r>
      <w:r w:rsidR="00C206DB">
        <w:rPr>
          <w:rFonts w:ascii="Calibri" w:hAnsi="Calibri"/>
          <w:b/>
          <w:iCs/>
          <w:color w:val="FFFFFF"/>
          <w:sz w:val="22"/>
          <w:szCs w:val="22"/>
        </w:rPr>
        <w:t xml:space="preserve"> – dzięki udziale w szkoleniu uczestnicy:</w:t>
      </w:r>
    </w:p>
    <w:p w14:paraId="4FB95507" w14:textId="77777777" w:rsidR="00C206DB" w:rsidRPr="00C206DB" w:rsidRDefault="00C206DB" w:rsidP="00B14803">
      <w:pPr>
        <w:pStyle w:val="Akapitzlist"/>
        <w:numPr>
          <w:ilvl w:val="0"/>
          <w:numId w:val="23"/>
        </w:numPr>
        <w:spacing w:before="240" w:after="60"/>
        <w:ind w:left="714" w:hanging="357"/>
        <w:contextualSpacing w:val="0"/>
        <w:rPr>
          <w:rFonts w:asciiTheme="minorHAnsi" w:hAnsiTheme="minorHAnsi"/>
          <w:b/>
          <w:bCs/>
          <w:iCs/>
          <w:color w:val="333399"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u</w:t>
      </w:r>
      <w:r w:rsidR="00367F71" w:rsidRPr="00C206DB">
        <w:rPr>
          <w:rFonts w:asciiTheme="minorHAnsi" w:hAnsiTheme="minorHAnsi"/>
          <w:bCs/>
          <w:iCs/>
          <w:sz w:val="20"/>
          <w:szCs w:val="20"/>
        </w:rPr>
        <w:t>porządk</w:t>
      </w:r>
      <w:r>
        <w:rPr>
          <w:rFonts w:asciiTheme="minorHAnsi" w:hAnsiTheme="minorHAnsi"/>
          <w:bCs/>
          <w:iCs/>
          <w:sz w:val="20"/>
          <w:szCs w:val="20"/>
        </w:rPr>
        <w:t>ują swoją</w:t>
      </w:r>
      <w:r w:rsidR="00367F71" w:rsidRPr="00C206DB">
        <w:rPr>
          <w:rFonts w:asciiTheme="minorHAnsi" w:hAnsiTheme="minorHAnsi"/>
          <w:bCs/>
          <w:iCs/>
          <w:sz w:val="20"/>
          <w:szCs w:val="20"/>
        </w:rPr>
        <w:t xml:space="preserve"> wiedz</w:t>
      </w:r>
      <w:r>
        <w:rPr>
          <w:rFonts w:asciiTheme="minorHAnsi" w:hAnsiTheme="minorHAnsi"/>
          <w:bCs/>
          <w:iCs/>
          <w:sz w:val="20"/>
          <w:szCs w:val="20"/>
        </w:rPr>
        <w:t>ę</w:t>
      </w:r>
      <w:r w:rsidR="00367F71" w:rsidRPr="00C206DB">
        <w:rPr>
          <w:rFonts w:asciiTheme="minorHAnsi" w:hAnsiTheme="minorHAnsi"/>
          <w:bCs/>
          <w:iCs/>
          <w:sz w:val="20"/>
          <w:szCs w:val="20"/>
        </w:rPr>
        <w:t xml:space="preserve"> na temat systemu prawa transportowego i zasad jego wykorzystania w bieżącej pracy,</w:t>
      </w:r>
    </w:p>
    <w:p w14:paraId="45AACCA9" w14:textId="77777777" w:rsidR="00C206DB" w:rsidRPr="00C206DB" w:rsidRDefault="00367F71" w:rsidP="00B14803">
      <w:pPr>
        <w:pStyle w:val="Akapitzlist"/>
        <w:numPr>
          <w:ilvl w:val="0"/>
          <w:numId w:val="23"/>
        </w:numPr>
        <w:spacing w:after="60"/>
        <w:ind w:left="714" w:hanging="357"/>
        <w:contextualSpacing w:val="0"/>
        <w:rPr>
          <w:rFonts w:asciiTheme="minorHAnsi" w:hAnsiTheme="minorHAnsi"/>
          <w:b/>
          <w:bCs/>
          <w:iCs/>
          <w:color w:val="333399"/>
          <w:sz w:val="20"/>
          <w:szCs w:val="20"/>
        </w:rPr>
      </w:pPr>
      <w:r w:rsidRPr="00C206DB">
        <w:rPr>
          <w:rFonts w:asciiTheme="minorHAnsi" w:hAnsiTheme="minorHAnsi"/>
          <w:bCs/>
          <w:iCs/>
          <w:sz w:val="20"/>
          <w:szCs w:val="20"/>
        </w:rPr>
        <w:t>zdob</w:t>
      </w:r>
      <w:r w:rsidR="00C206DB">
        <w:rPr>
          <w:rFonts w:asciiTheme="minorHAnsi" w:hAnsiTheme="minorHAnsi"/>
          <w:bCs/>
          <w:iCs/>
          <w:sz w:val="20"/>
          <w:szCs w:val="20"/>
        </w:rPr>
        <w:t>ędą</w:t>
      </w:r>
      <w:r w:rsidRPr="00C206DB">
        <w:rPr>
          <w:rFonts w:asciiTheme="minorHAnsi" w:hAnsiTheme="minorHAnsi"/>
          <w:bCs/>
          <w:iCs/>
          <w:sz w:val="20"/>
          <w:szCs w:val="20"/>
        </w:rPr>
        <w:t xml:space="preserve"> wiedz</w:t>
      </w:r>
      <w:r w:rsidR="00C206DB">
        <w:rPr>
          <w:rFonts w:asciiTheme="minorHAnsi" w:hAnsiTheme="minorHAnsi"/>
          <w:bCs/>
          <w:iCs/>
          <w:sz w:val="20"/>
          <w:szCs w:val="20"/>
        </w:rPr>
        <w:t>ę</w:t>
      </w:r>
      <w:r w:rsidRPr="00C206DB">
        <w:rPr>
          <w:rFonts w:asciiTheme="minorHAnsi" w:hAnsiTheme="minorHAnsi"/>
          <w:bCs/>
          <w:iCs/>
          <w:sz w:val="20"/>
          <w:szCs w:val="20"/>
        </w:rPr>
        <w:t xml:space="preserve"> na temat </w:t>
      </w:r>
      <w:r w:rsidRPr="00C206DB">
        <w:rPr>
          <w:rFonts w:asciiTheme="minorHAnsi" w:hAnsiTheme="minorHAnsi"/>
          <w:bCs/>
          <w:sz w:val="20"/>
          <w:szCs w:val="20"/>
        </w:rPr>
        <w:t>skutecznego dochodzenia i załatwiania reklamacji w transporcie i spedycji,</w:t>
      </w:r>
    </w:p>
    <w:p w14:paraId="52101837" w14:textId="77777777" w:rsidR="00C206DB" w:rsidRPr="00C206DB" w:rsidRDefault="00367F71" w:rsidP="00B14803">
      <w:pPr>
        <w:pStyle w:val="Akapitzlist"/>
        <w:numPr>
          <w:ilvl w:val="0"/>
          <w:numId w:val="23"/>
        </w:numPr>
        <w:spacing w:after="60"/>
        <w:ind w:left="714" w:hanging="357"/>
        <w:contextualSpacing w:val="0"/>
        <w:rPr>
          <w:rFonts w:asciiTheme="minorHAnsi" w:hAnsiTheme="minorHAnsi"/>
          <w:b/>
          <w:bCs/>
          <w:iCs/>
          <w:color w:val="333399"/>
          <w:sz w:val="20"/>
          <w:szCs w:val="20"/>
        </w:rPr>
      </w:pPr>
      <w:r w:rsidRPr="00C206DB">
        <w:rPr>
          <w:rFonts w:asciiTheme="minorHAnsi" w:hAnsiTheme="minorHAnsi"/>
          <w:bCs/>
          <w:iCs/>
          <w:sz w:val="20"/>
          <w:szCs w:val="20"/>
        </w:rPr>
        <w:t>zdob</w:t>
      </w:r>
      <w:r w:rsidR="00C206DB">
        <w:rPr>
          <w:rFonts w:asciiTheme="minorHAnsi" w:hAnsiTheme="minorHAnsi"/>
          <w:bCs/>
          <w:iCs/>
          <w:sz w:val="20"/>
          <w:szCs w:val="20"/>
        </w:rPr>
        <w:t>ędą</w:t>
      </w:r>
      <w:r w:rsidRPr="00C206DB">
        <w:rPr>
          <w:rFonts w:asciiTheme="minorHAnsi" w:hAnsiTheme="minorHAnsi"/>
          <w:bCs/>
          <w:iCs/>
          <w:sz w:val="20"/>
          <w:szCs w:val="20"/>
        </w:rPr>
        <w:t xml:space="preserve"> wiedz</w:t>
      </w:r>
      <w:r w:rsidR="00C206DB">
        <w:rPr>
          <w:rFonts w:asciiTheme="minorHAnsi" w:hAnsiTheme="minorHAnsi"/>
          <w:bCs/>
          <w:iCs/>
          <w:sz w:val="20"/>
          <w:szCs w:val="20"/>
        </w:rPr>
        <w:t>ę</w:t>
      </w:r>
      <w:r w:rsidRPr="00C206DB">
        <w:rPr>
          <w:rFonts w:asciiTheme="minorHAnsi" w:hAnsiTheme="minorHAnsi"/>
          <w:bCs/>
          <w:iCs/>
          <w:sz w:val="20"/>
          <w:szCs w:val="20"/>
        </w:rPr>
        <w:t xml:space="preserve"> odnośnie zasad </w:t>
      </w:r>
      <w:r w:rsidRPr="00C206DB">
        <w:rPr>
          <w:rFonts w:asciiTheme="minorHAnsi" w:hAnsiTheme="minorHAnsi"/>
          <w:bCs/>
          <w:sz w:val="20"/>
          <w:szCs w:val="20"/>
        </w:rPr>
        <w:t>uzasadniania swojego stanowiska w sytuacji utraty towaru, ubytków ilościowych, uszkodzenia przesyłek i opóźnień w dostawie</w:t>
      </w:r>
      <w:r w:rsidR="00C206DB">
        <w:rPr>
          <w:rFonts w:asciiTheme="minorHAnsi" w:hAnsiTheme="minorHAnsi"/>
          <w:bCs/>
          <w:sz w:val="20"/>
          <w:szCs w:val="20"/>
        </w:rPr>
        <w:t>,</w:t>
      </w:r>
    </w:p>
    <w:p w14:paraId="40E92AA9" w14:textId="4308A224" w:rsidR="00C206DB" w:rsidRPr="00C206DB" w:rsidRDefault="00367F71" w:rsidP="00B14803">
      <w:pPr>
        <w:pStyle w:val="Akapitzlist"/>
        <w:numPr>
          <w:ilvl w:val="0"/>
          <w:numId w:val="23"/>
        </w:numPr>
        <w:spacing w:after="60"/>
        <w:ind w:left="714" w:hanging="357"/>
        <w:contextualSpacing w:val="0"/>
        <w:rPr>
          <w:rFonts w:asciiTheme="minorHAnsi" w:hAnsiTheme="minorHAnsi"/>
          <w:b/>
          <w:bCs/>
          <w:iCs/>
          <w:color w:val="333399"/>
          <w:sz w:val="20"/>
          <w:szCs w:val="20"/>
        </w:rPr>
      </w:pPr>
      <w:r w:rsidRPr="00C206DB">
        <w:rPr>
          <w:rFonts w:asciiTheme="minorHAnsi" w:hAnsiTheme="minorHAnsi"/>
          <w:bCs/>
          <w:iCs/>
          <w:sz w:val="20"/>
          <w:szCs w:val="20"/>
        </w:rPr>
        <w:t>zdob</w:t>
      </w:r>
      <w:r w:rsidR="00C206DB">
        <w:rPr>
          <w:rFonts w:asciiTheme="minorHAnsi" w:hAnsiTheme="minorHAnsi"/>
          <w:bCs/>
          <w:iCs/>
          <w:sz w:val="20"/>
          <w:szCs w:val="20"/>
        </w:rPr>
        <w:t>ędą</w:t>
      </w:r>
      <w:r w:rsidRPr="00C206DB">
        <w:rPr>
          <w:rFonts w:asciiTheme="minorHAnsi" w:hAnsiTheme="minorHAnsi"/>
          <w:bCs/>
          <w:iCs/>
          <w:sz w:val="20"/>
          <w:szCs w:val="20"/>
        </w:rPr>
        <w:t xml:space="preserve"> praktyczn</w:t>
      </w:r>
      <w:r w:rsidR="00C206DB">
        <w:rPr>
          <w:rFonts w:asciiTheme="minorHAnsi" w:hAnsiTheme="minorHAnsi"/>
          <w:bCs/>
          <w:iCs/>
          <w:sz w:val="20"/>
          <w:szCs w:val="20"/>
        </w:rPr>
        <w:t>e</w:t>
      </w:r>
      <w:r w:rsidRPr="00C206DB">
        <w:rPr>
          <w:rFonts w:asciiTheme="minorHAnsi" w:hAnsiTheme="minorHAnsi"/>
          <w:bCs/>
          <w:iCs/>
          <w:sz w:val="20"/>
          <w:szCs w:val="20"/>
        </w:rPr>
        <w:t xml:space="preserve"> umiejętności posługiwania się </w:t>
      </w:r>
      <w:r w:rsidRPr="00C206DB">
        <w:rPr>
          <w:rFonts w:asciiTheme="minorHAnsi" w:hAnsiTheme="minorHAnsi"/>
          <w:sz w:val="20"/>
          <w:szCs w:val="20"/>
        </w:rPr>
        <w:t>procedurami w transporcie oraz dokumentami transportowo</w:t>
      </w:r>
      <w:r w:rsidR="00B14803">
        <w:rPr>
          <w:rFonts w:asciiTheme="minorHAnsi" w:hAnsiTheme="minorHAnsi"/>
          <w:sz w:val="20"/>
          <w:szCs w:val="20"/>
        </w:rPr>
        <w:t xml:space="preserve">                     </w:t>
      </w:r>
      <w:r w:rsidRPr="00C206DB">
        <w:rPr>
          <w:rFonts w:asciiTheme="minorHAnsi" w:hAnsiTheme="minorHAnsi"/>
          <w:sz w:val="20"/>
          <w:szCs w:val="20"/>
        </w:rPr>
        <w:t>-</w:t>
      </w:r>
      <w:r w:rsidR="00B14803">
        <w:rPr>
          <w:rFonts w:asciiTheme="minorHAnsi" w:hAnsiTheme="minorHAnsi"/>
          <w:sz w:val="20"/>
          <w:szCs w:val="20"/>
        </w:rPr>
        <w:t xml:space="preserve"> </w:t>
      </w:r>
      <w:r w:rsidRPr="00C206DB">
        <w:rPr>
          <w:rFonts w:asciiTheme="minorHAnsi" w:hAnsiTheme="minorHAnsi"/>
          <w:sz w:val="20"/>
          <w:szCs w:val="20"/>
        </w:rPr>
        <w:t>spedycyjnymi,</w:t>
      </w:r>
    </w:p>
    <w:p w14:paraId="427ED02B" w14:textId="77777777" w:rsidR="00C206DB" w:rsidRPr="00C206DB" w:rsidRDefault="00367F71" w:rsidP="00B14803">
      <w:pPr>
        <w:pStyle w:val="Akapitzlist"/>
        <w:numPr>
          <w:ilvl w:val="0"/>
          <w:numId w:val="23"/>
        </w:numPr>
        <w:spacing w:after="60"/>
        <w:ind w:left="714" w:hanging="357"/>
        <w:contextualSpacing w:val="0"/>
        <w:rPr>
          <w:rFonts w:asciiTheme="minorHAnsi" w:hAnsiTheme="minorHAnsi"/>
          <w:b/>
          <w:bCs/>
          <w:iCs/>
          <w:color w:val="333399"/>
          <w:sz w:val="20"/>
          <w:szCs w:val="20"/>
        </w:rPr>
      </w:pPr>
      <w:r w:rsidRPr="00C206DB">
        <w:rPr>
          <w:rFonts w:asciiTheme="minorHAnsi" w:hAnsiTheme="minorHAnsi"/>
          <w:sz w:val="20"/>
          <w:szCs w:val="20"/>
        </w:rPr>
        <w:t>nab</w:t>
      </w:r>
      <w:r w:rsidR="00C206DB">
        <w:rPr>
          <w:rFonts w:asciiTheme="minorHAnsi" w:hAnsiTheme="minorHAnsi"/>
          <w:sz w:val="20"/>
          <w:szCs w:val="20"/>
        </w:rPr>
        <w:t>ędą</w:t>
      </w:r>
      <w:r w:rsidRPr="00C206DB">
        <w:rPr>
          <w:rFonts w:asciiTheme="minorHAnsi" w:hAnsiTheme="minorHAnsi"/>
          <w:sz w:val="20"/>
          <w:szCs w:val="20"/>
        </w:rPr>
        <w:t xml:space="preserve"> umiejętności radzenia sobie z różnymi problemami przy zawieraniu umów transportowych i spedycyjnych,</w:t>
      </w:r>
    </w:p>
    <w:p w14:paraId="1A25147E" w14:textId="77777777" w:rsidR="00C206DB" w:rsidRPr="00C206DB" w:rsidRDefault="00367F71" w:rsidP="00B14803">
      <w:pPr>
        <w:pStyle w:val="Akapitzlist"/>
        <w:numPr>
          <w:ilvl w:val="0"/>
          <w:numId w:val="23"/>
        </w:numPr>
        <w:spacing w:after="60"/>
        <w:ind w:left="714" w:hanging="357"/>
        <w:contextualSpacing w:val="0"/>
        <w:rPr>
          <w:rFonts w:asciiTheme="minorHAnsi" w:hAnsiTheme="minorHAnsi"/>
          <w:b/>
          <w:bCs/>
          <w:iCs/>
          <w:color w:val="333399"/>
          <w:sz w:val="20"/>
          <w:szCs w:val="20"/>
        </w:rPr>
      </w:pPr>
      <w:r w:rsidRPr="00C206DB">
        <w:rPr>
          <w:rFonts w:asciiTheme="minorHAnsi" w:hAnsiTheme="minorHAnsi"/>
          <w:bCs/>
          <w:iCs/>
          <w:sz w:val="20"/>
          <w:szCs w:val="20"/>
        </w:rPr>
        <w:t>zdob</w:t>
      </w:r>
      <w:r w:rsidR="00C206DB">
        <w:rPr>
          <w:rFonts w:asciiTheme="minorHAnsi" w:hAnsiTheme="minorHAnsi"/>
          <w:bCs/>
          <w:iCs/>
          <w:sz w:val="20"/>
          <w:szCs w:val="20"/>
        </w:rPr>
        <w:t>ędą</w:t>
      </w:r>
      <w:r w:rsidRPr="00C206DB">
        <w:rPr>
          <w:rFonts w:asciiTheme="minorHAnsi" w:hAnsiTheme="minorHAnsi"/>
          <w:bCs/>
          <w:iCs/>
          <w:sz w:val="20"/>
          <w:szCs w:val="20"/>
        </w:rPr>
        <w:t xml:space="preserve"> praktyczn</w:t>
      </w:r>
      <w:r w:rsidR="00C206DB">
        <w:rPr>
          <w:rFonts w:asciiTheme="minorHAnsi" w:hAnsiTheme="minorHAnsi"/>
          <w:bCs/>
          <w:iCs/>
          <w:sz w:val="20"/>
          <w:szCs w:val="20"/>
        </w:rPr>
        <w:t>e</w:t>
      </w:r>
      <w:r w:rsidRPr="00C206DB">
        <w:rPr>
          <w:rFonts w:asciiTheme="minorHAnsi" w:hAnsiTheme="minorHAnsi"/>
          <w:bCs/>
          <w:iCs/>
          <w:sz w:val="20"/>
          <w:szCs w:val="20"/>
        </w:rPr>
        <w:t xml:space="preserve"> umiejętności </w:t>
      </w:r>
      <w:r w:rsidRPr="00C206DB">
        <w:rPr>
          <w:rFonts w:asciiTheme="minorHAnsi" w:hAnsiTheme="minorHAnsi"/>
          <w:sz w:val="20"/>
          <w:szCs w:val="20"/>
        </w:rPr>
        <w:t>doboru przewoźników, spedytorów, z</w:t>
      </w:r>
      <w:r w:rsidR="00B17442" w:rsidRPr="00C206DB">
        <w:rPr>
          <w:rFonts w:asciiTheme="minorHAnsi" w:hAnsiTheme="minorHAnsi"/>
          <w:sz w:val="20"/>
          <w:szCs w:val="20"/>
        </w:rPr>
        <w:t>leceniodawców i ich weryfikacji.</w:t>
      </w:r>
    </w:p>
    <w:p w14:paraId="19D67396" w14:textId="77777777" w:rsidR="00C206DB" w:rsidRPr="00C206DB" w:rsidRDefault="00367F71" w:rsidP="00B14803">
      <w:pPr>
        <w:pStyle w:val="Akapitzlist"/>
        <w:numPr>
          <w:ilvl w:val="0"/>
          <w:numId w:val="23"/>
        </w:numPr>
        <w:spacing w:after="60"/>
        <w:ind w:left="714" w:hanging="357"/>
        <w:contextualSpacing w:val="0"/>
        <w:rPr>
          <w:rFonts w:asciiTheme="minorHAnsi" w:hAnsiTheme="minorHAnsi"/>
          <w:b/>
          <w:bCs/>
          <w:iCs/>
          <w:color w:val="333399"/>
          <w:sz w:val="20"/>
          <w:szCs w:val="20"/>
        </w:rPr>
      </w:pPr>
      <w:r w:rsidRPr="00C206DB">
        <w:rPr>
          <w:rFonts w:asciiTheme="minorHAnsi" w:hAnsiTheme="minorHAnsi"/>
          <w:bCs/>
          <w:iCs/>
          <w:sz w:val="20"/>
          <w:szCs w:val="20"/>
        </w:rPr>
        <w:t>nab</w:t>
      </w:r>
      <w:r w:rsidR="00C206DB">
        <w:rPr>
          <w:rFonts w:asciiTheme="minorHAnsi" w:hAnsiTheme="minorHAnsi"/>
          <w:bCs/>
          <w:iCs/>
          <w:sz w:val="20"/>
          <w:szCs w:val="20"/>
        </w:rPr>
        <w:t>ędą</w:t>
      </w:r>
      <w:r w:rsidRPr="00C206DB">
        <w:rPr>
          <w:rFonts w:asciiTheme="minorHAnsi" w:hAnsiTheme="minorHAnsi"/>
          <w:bCs/>
          <w:iCs/>
          <w:sz w:val="20"/>
          <w:szCs w:val="20"/>
        </w:rPr>
        <w:t xml:space="preserve"> kompetencj</w:t>
      </w:r>
      <w:r w:rsidR="00C206DB">
        <w:rPr>
          <w:rFonts w:asciiTheme="minorHAnsi" w:hAnsiTheme="minorHAnsi"/>
          <w:bCs/>
          <w:iCs/>
          <w:sz w:val="20"/>
          <w:szCs w:val="20"/>
        </w:rPr>
        <w:t>e</w:t>
      </w:r>
      <w:r w:rsidRPr="00C206DB">
        <w:rPr>
          <w:rFonts w:asciiTheme="minorHAnsi" w:hAnsiTheme="minorHAnsi"/>
          <w:bCs/>
          <w:iCs/>
          <w:sz w:val="20"/>
          <w:szCs w:val="20"/>
        </w:rPr>
        <w:t xml:space="preserve"> odnośnie samokształcenia się oraz zdobywania niezbędnej wiedzy o rynku transportowo-spedycyjnym, przepisach i ich aktualizacjach,</w:t>
      </w:r>
    </w:p>
    <w:p w14:paraId="1B30CE0D" w14:textId="77777777" w:rsidR="00C206DB" w:rsidRPr="00C206DB" w:rsidRDefault="00367F71" w:rsidP="00B14803">
      <w:pPr>
        <w:pStyle w:val="Akapitzlist"/>
        <w:numPr>
          <w:ilvl w:val="0"/>
          <w:numId w:val="23"/>
        </w:numPr>
        <w:spacing w:after="60"/>
        <w:ind w:left="714" w:hanging="357"/>
        <w:contextualSpacing w:val="0"/>
        <w:rPr>
          <w:rFonts w:asciiTheme="minorHAnsi" w:hAnsiTheme="minorHAnsi"/>
          <w:b/>
          <w:bCs/>
          <w:iCs/>
          <w:color w:val="333399"/>
          <w:sz w:val="20"/>
          <w:szCs w:val="20"/>
        </w:rPr>
      </w:pPr>
      <w:r w:rsidRPr="00C206DB">
        <w:rPr>
          <w:rFonts w:asciiTheme="minorHAnsi" w:hAnsiTheme="minorHAnsi"/>
          <w:bCs/>
          <w:iCs/>
          <w:sz w:val="20"/>
          <w:szCs w:val="20"/>
        </w:rPr>
        <w:t>zdob</w:t>
      </w:r>
      <w:r w:rsidR="00C206DB">
        <w:rPr>
          <w:rFonts w:asciiTheme="minorHAnsi" w:hAnsiTheme="minorHAnsi"/>
          <w:bCs/>
          <w:iCs/>
          <w:sz w:val="20"/>
          <w:szCs w:val="20"/>
        </w:rPr>
        <w:t>ędą</w:t>
      </w:r>
      <w:r w:rsidRPr="00C206DB">
        <w:rPr>
          <w:rFonts w:asciiTheme="minorHAnsi" w:hAnsiTheme="minorHAnsi"/>
          <w:bCs/>
          <w:iCs/>
          <w:sz w:val="20"/>
          <w:szCs w:val="20"/>
        </w:rPr>
        <w:t xml:space="preserve"> kompetencj</w:t>
      </w:r>
      <w:r w:rsidR="00C206DB">
        <w:rPr>
          <w:rFonts w:asciiTheme="minorHAnsi" w:hAnsiTheme="minorHAnsi"/>
          <w:bCs/>
          <w:iCs/>
          <w:sz w:val="20"/>
          <w:szCs w:val="20"/>
        </w:rPr>
        <w:t>e</w:t>
      </w:r>
      <w:r w:rsidRPr="00C206DB">
        <w:rPr>
          <w:rFonts w:asciiTheme="minorHAnsi" w:hAnsiTheme="minorHAnsi"/>
          <w:bCs/>
          <w:iCs/>
          <w:sz w:val="20"/>
          <w:szCs w:val="20"/>
        </w:rPr>
        <w:t xml:space="preserve"> w zakresie fachowego porozumiewania się z uczest</w:t>
      </w:r>
      <w:r w:rsidR="00154D11" w:rsidRPr="00C206DB">
        <w:rPr>
          <w:rFonts w:asciiTheme="minorHAnsi" w:hAnsiTheme="minorHAnsi"/>
          <w:bCs/>
          <w:iCs/>
          <w:sz w:val="20"/>
          <w:szCs w:val="20"/>
        </w:rPr>
        <w:t>nikami rynku TSL (transportowo -</w:t>
      </w:r>
      <w:r w:rsidRPr="00C206DB">
        <w:rPr>
          <w:rFonts w:asciiTheme="minorHAnsi" w:hAnsiTheme="minorHAnsi"/>
          <w:bCs/>
          <w:iCs/>
          <w:sz w:val="20"/>
          <w:szCs w:val="20"/>
        </w:rPr>
        <w:t xml:space="preserve"> </w:t>
      </w:r>
      <w:proofErr w:type="spellStart"/>
      <w:r w:rsidRPr="00C206DB">
        <w:rPr>
          <w:rFonts w:asciiTheme="minorHAnsi" w:hAnsiTheme="minorHAnsi"/>
          <w:bCs/>
          <w:iCs/>
          <w:sz w:val="20"/>
          <w:szCs w:val="20"/>
        </w:rPr>
        <w:t>spedycyjno</w:t>
      </w:r>
      <w:proofErr w:type="spellEnd"/>
      <w:r w:rsidRPr="00C206DB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="00154D11" w:rsidRPr="00C206DB">
        <w:rPr>
          <w:rFonts w:asciiTheme="minorHAnsi" w:hAnsiTheme="minorHAnsi"/>
          <w:bCs/>
          <w:iCs/>
          <w:sz w:val="20"/>
          <w:szCs w:val="20"/>
        </w:rPr>
        <w:t xml:space="preserve">               </w:t>
      </w:r>
      <w:r w:rsidRPr="00C206DB">
        <w:rPr>
          <w:rFonts w:asciiTheme="minorHAnsi" w:hAnsiTheme="minorHAnsi"/>
          <w:bCs/>
          <w:iCs/>
          <w:sz w:val="20"/>
          <w:szCs w:val="20"/>
        </w:rPr>
        <w:t>- logistycznego),</w:t>
      </w:r>
    </w:p>
    <w:p w14:paraId="3DF3404F" w14:textId="051AB2A2" w:rsidR="00367F71" w:rsidRPr="00C206DB" w:rsidRDefault="00367F71" w:rsidP="00B14803">
      <w:pPr>
        <w:pStyle w:val="Akapitzlist"/>
        <w:numPr>
          <w:ilvl w:val="0"/>
          <w:numId w:val="23"/>
        </w:numPr>
        <w:spacing w:before="240"/>
        <w:rPr>
          <w:rFonts w:asciiTheme="minorHAnsi" w:hAnsiTheme="minorHAnsi"/>
          <w:b/>
          <w:bCs/>
          <w:iCs/>
          <w:color w:val="333399"/>
          <w:sz w:val="20"/>
          <w:szCs w:val="20"/>
        </w:rPr>
      </w:pPr>
      <w:r w:rsidRPr="00C206DB">
        <w:rPr>
          <w:rFonts w:asciiTheme="minorHAnsi" w:hAnsiTheme="minorHAnsi"/>
          <w:bCs/>
          <w:iCs/>
          <w:sz w:val="20"/>
          <w:szCs w:val="20"/>
        </w:rPr>
        <w:t>zdob</w:t>
      </w:r>
      <w:r w:rsidR="00C206DB">
        <w:rPr>
          <w:rFonts w:asciiTheme="minorHAnsi" w:hAnsiTheme="minorHAnsi"/>
          <w:bCs/>
          <w:iCs/>
          <w:sz w:val="20"/>
          <w:szCs w:val="20"/>
        </w:rPr>
        <w:t>ędą</w:t>
      </w:r>
      <w:r w:rsidRPr="00C206DB">
        <w:rPr>
          <w:rFonts w:asciiTheme="minorHAnsi" w:hAnsiTheme="minorHAnsi"/>
          <w:bCs/>
          <w:iCs/>
          <w:sz w:val="20"/>
          <w:szCs w:val="20"/>
        </w:rPr>
        <w:t xml:space="preserve"> kompetencj</w:t>
      </w:r>
      <w:r w:rsidR="00C206DB">
        <w:rPr>
          <w:rFonts w:asciiTheme="minorHAnsi" w:hAnsiTheme="minorHAnsi"/>
          <w:bCs/>
          <w:iCs/>
          <w:sz w:val="20"/>
          <w:szCs w:val="20"/>
        </w:rPr>
        <w:t>e</w:t>
      </w:r>
      <w:r w:rsidRPr="00C206DB">
        <w:rPr>
          <w:rFonts w:asciiTheme="minorHAnsi" w:hAnsiTheme="minorHAnsi"/>
          <w:bCs/>
          <w:iCs/>
          <w:sz w:val="20"/>
          <w:szCs w:val="20"/>
        </w:rPr>
        <w:t xml:space="preserve"> rozstrzygania sporów wynikających z działania na rynku TSL.</w:t>
      </w:r>
    </w:p>
    <w:p w14:paraId="37F6E659" w14:textId="631ED998" w:rsidR="00381863" w:rsidRDefault="00381863" w:rsidP="006A187E">
      <w:pPr>
        <w:jc w:val="both"/>
        <w:rPr>
          <w:rFonts w:asciiTheme="minorHAnsi" w:hAnsiTheme="minorHAnsi"/>
          <w:b/>
          <w:bCs/>
          <w:sz w:val="16"/>
          <w:szCs w:val="16"/>
          <w:lang w:eastAsia="en-US"/>
        </w:rPr>
      </w:pPr>
    </w:p>
    <w:p w14:paraId="318E8292" w14:textId="77777777" w:rsidR="009F3A58" w:rsidRDefault="009F3A58" w:rsidP="006A187E">
      <w:pPr>
        <w:jc w:val="both"/>
        <w:rPr>
          <w:rFonts w:asciiTheme="minorHAnsi" w:hAnsiTheme="minorHAnsi"/>
          <w:b/>
          <w:bCs/>
          <w:sz w:val="16"/>
          <w:szCs w:val="16"/>
          <w:lang w:eastAsia="en-US"/>
        </w:rPr>
      </w:pPr>
    </w:p>
    <w:p w14:paraId="29DB0A19" w14:textId="77777777" w:rsidR="00030FF5" w:rsidRPr="00021210" w:rsidRDefault="00030FF5" w:rsidP="00021210">
      <w:pPr>
        <w:shd w:val="clear" w:color="auto" w:fill="333399"/>
        <w:spacing w:after="24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021210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531F22B8" w14:textId="77777777" w:rsidR="00E242A8" w:rsidRPr="008A781F" w:rsidRDefault="00E242A8" w:rsidP="006D679C">
      <w:pPr>
        <w:numPr>
          <w:ilvl w:val="0"/>
          <w:numId w:val="3"/>
        </w:numPr>
        <w:rPr>
          <w:rFonts w:ascii="Calibri" w:hAnsi="Calibri"/>
          <w:b/>
          <w:iCs/>
          <w:color w:val="333399"/>
          <w:sz w:val="20"/>
          <w:szCs w:val="20"/>
        </w:rPr>
      </w:pPr>
      <w:r w:rsidRPr="008A781F">
        <w:rPr>
          <w:rFonts w:ascii="Calibri" w:hAnsi="Calibri"/>
          <w:b/>
          <w:iCs/>
          <w:color w:val="333399"/>
          <w:sz w:val="20"/>
          <w:szCs w:val="20"/>
        </w:rPr>
        <w:t>ORGANIZACJA PROCESÓW TRANSPORTOWYCH W PRZEDSIĘBIORSTWIE</w:t>
      </w:r>
      <w:r w:rsidR="00643DD9" w:rsidRPr="008A781F">
        <w:rPr>
          <w:rFonts w:ascii="Calibri" w:hAnsi="Calibri"/>
          <w:b/>
          <w:iCs/>
          <w:color w:val="333399"/>
          <w:sz w:val="20"/>
          <w:szCs w:val="20"/>
        </w:rPr>
        <w:t>.</w:t>
      </w:r>
    </w:p>
    <w:p w14:paraId="6C83CB2D" w14:textId="77777777" w:rsidR="00E242A8" w:rsidRPr="00182DEF" w:rsidRDefault="00E242A8" w:rsidP="006D679C">
      <w:pPr>
        <w:numPr>
          <w:ilvl w:val="1"/>
          <w:numId w:val="9"/>
        </w:numPr>
        <w:rPr>
          <w:rFonts w:ascii="Calibri" w:hAnsi="Calibri"/>
          <w:iCs/>
          <w:sz w:val="20"/>
          <w:szCs w:val="20"/>
        </w:rPr>
      </w:pPr>
      <w:r w:rsidRPr="00182DEF">
        <w:rPr>
          <w:rFonts w:ascii="Calibri" w:hAnsi="Calibri"/>
          <w:iCs/>
          <w:sz w:val="20"/>
          <w:szCs w:val="20"/>
        </w:rPr>
        <w:t>Transport w sferze logistyki zakupów i logistyki sprzedaży</w:t>
      </w:r>
      <w:r w:rsidR="0092289E" w:rsidRPr="00182DEF">
        <w:rPr>
          <w:rFonts w:ascii="Calibri" w:hAnsi="Calibri"/>
          <w:iCs/>
          <w:sz w:val="20"/>
          <w:szCs w:val="20"/>
        </w:rPr>
        <w:t>.</w:t>
      </w:r>
    </w:p>
    <w:p w14:paraId="1716717D" w14:textId="77777777" w:rsidR="00E242A8" w:rsidRPr="00182DEF" w:rsidRDefault="00E242A8" w:rsidP="006D679C">
      <w:pPr>
        <w:numPr>
          <w:ilvl w:val="1"/>
          <w:numId w:val="9"/>
        </w:numPr>
        <w:rPr>
          <w:rFonts w:ascii="Calibri" w:hAnsi="Calibri"/>
          <w:iCs/>
          <w:sz w:val="20"/>
          <w:szCs w:val="20"/>
        </w:rPr>
      </w:pPr>
      <w:r w:rsidRPr="00182DEF">
        <w:rPr>
          <w:rFonts w:ascii="Calibri" w:hAnsi="Calibri"/>
          <w:iCs/>
          <w:sz w:val="20"/>
          <w:szCs w:val="20"/>
        </w:rPr>
        <w:t>Ryzyka transportowe w łańcuchu dostaw</w:t>
      </w:r>
      <w:r w:rsidR="0092289E" w:rsidRPr="00182DEF">
        <w:rPr>
          <w:rFonts w:ascii="Calibri" w:hAnsi="Calibri"/>
          <w:iCs/>
          <w:sz w:val="20"/>
          <w:szCs w:val="20"/>
        </w:rPr>
        <w:t>.</w:t>
      </w:r>
    </w:p>
    <w:p w14:paraId="530C90DD" w14:textId="77777777" w:rsidR="00E242A8" w:rsidRPr="00182DEF" w:rsidRDefault="00E242A8" w:rsidP="006D679C">
      <w:pPr>
        <w:numPr>
          <w:ilvl w:val="1"/>
          <w:numId w:val="9"/>
        </w:numPr>
        <w:rPr>
          <w:rFonts w:ascii="Calibri" w:hAnsi="Calibri"/>
          <w:iCs/>
          <w:sz w:val="20"/>
          <w:szCs w:val="20"/>
        </w:rPr>
      </w:pPr>
      <w:r w:rsidRPr="00182DEF">
        <w:rPr>
          <w:rFonts w:ascii="Calibri" w:hAnsi="Calibri"/>
          <w:iCs/>
          <w:sz w:val="20"/>
          <w:szCs w:val="20"/>
        </w:rPr>
        <w:t>Zalety i ryzyka wykorzystania spedytora w procesie transportowym</w:t>
      </w:r>
      <w:r w:rsidR="0092289E" w:rsidRPr="00182DEF">
        <w:rPr>
          <w:rFonts w:ascii="Calibri" w:hAnsi="Calibri"/>
          <w:iCs/>
          <w:sz w:val="20"/>
          <w:szCs w:val="20"/>
        </w:rPr>
        <w:t>.</w:t>
      </w:r>
    </w:p>
    <w:p w14:paraId="241E60ED" w14:textId="77777777" w:rsidR="00E242A8" w:rsidRPr="00182DEF" w:rsidRDefault="00E242A8" w:rsidP="006D679C">
      <w:pPr>
        <w:numPr>
          <w:ilvl w:val="1"/>
          <w:numId w:val="9"/>
        </w:numPr>
        <w:rPr>
          <w:rFonts w:ascii="Calibri" w:hAnsi="Calibri"/>
          <w:iCs/>
          <w:sz w:val="20"/>
          <w:szCs w:val="20"/>
        </w:rPr>
      </w:pPr>
      <w:r w:rsidRPr="00182DEF">
        <w:rPr>
          <w:rFonts w:ascii="Calibri" w:hAnsi="Calibri"/>
          <w:iCs/>
          <w:sz w:val="20"/>
          <w:szCs w:val="20"/>
        </w:rPr>
        <w:t>Współpraca ze spedytorem działającym na zasadzie platformy logistycznej</w:t>
      </w:r>
      <w:r w:rsidR="0092289E" w:rsidRPr="00182DEF">
        <w:rPr>
          <w:rFonts w:ascii="Calibri" w:hAnsi="Calibri"/>
          <w:iCs/>
          <w:sz w:val="20"/>
          <w:szCs w:val="20"/>
        </w:rPr>
        <w:t>.</w:t>
      </w:r>
    </w:p>
    <w:p w14:paraId="3C793A7E" w14:textId="77777777" w:rsidR="00E242A8" w:rsidRPr="00182DEF" w:rsidRDefault="00E242A8" w:rsidP="006D679C">
      <w:pPr>
        <w:numPr>
          <w:ilvl w:val="1"/>
          <w:numId w:val="9"/>
        </w:numPr>
        <w:rPr>
          <w:rFonts w:ascii="Calibri" w:hAnsi="Calibri"/>
          <w:iCs/>
          <w:sz w:val="20"/>
          <w:szCs w:val="20"/>
        </w:rPr>
      </w:pPr>
      <w:r w:rsidRPr="00182DEF">
        <w:rPr>
          <w:rFonts w:ascii="Calibri" w:hAnsi="Calibri"/>
          <w:iCs/>
          <w:sz w:val="20"/>
          <w:szCs w:val="20"/>
        </w:rPr>
        <w:t>Dobór przewoźników poprzez giełdy transportowe</w:t>
      </w:r>
      <w:r w:rsidR="0092289E" w:rsidRPr="00182DEF">
        <w:rPr>
          <w:rFonts w:ascii="Calibri" w:hAnsi="Calibri"/>
          <w:iCs/>
          <w:sz w:val="20"/>
          <w:szCs w:val="20"/>
        </w:rPr>
        <w:t>.</w:t>
      </w:r>
    </w:p>
    <w:p w14:paraId="11C5B7D0" w14:textId="77777777" w:rsidR="00E242A8" w:rsidRPr="00182DEF" w:rsidRDefault="00E242A8" w:rsidP="006D679C">
      <w:pPr>
        <w:numPr>
          <w:ilvl w:val="1"/>
          <w:numId w:val="9"/>
        </w:numPr>
        <w:rPr>
          <w:rFonts w:ascii="Calibri" w:hAnsi="Calibri"/>
          <w:iCs/>
          <w:sz w:val="20"/>
          <w:szCs w:val="20"/>
        </w:rPr>
      </w:pPr>
      <w:r w:rsidRPr="00182DEF">
        <w:rPr>
          <w:rFonts w:ascii="Calibri" w:hAnsi="Calibri"/>
          <w:iCs/>
          <w:sz w:val="20"/>
          <w:szCs w:val="20"/>
        </w:rPr>
        <w:t xml:space="preserve">Zasady odpowiedzialności na linii załadowca - spedytor - przewoźnik </w:t>
      </w:r>
      <w:r w:rsidR="0092289E" w:rsidRPr="00182DEF">
        <w:rPr>
          <w:rFonts w:ascii="Calibri" w:hAnsi="Calibri"/>
          <w:iCs/>
          <w:sz w:val="20"/>
          <w:szCs w:val="20"/>
        </w:rPr>
        <w:t>–</w:t>
      </w:r>
      <w:r w:rsidRPr="00182DEF">
        <w:rPr>
          <w:rFonts w:ascii="Calibri" w:hAnsi="Calibri"/>
          <w:iCs/>
          <w:sz w:val="20"/>
          <w:szCs w:val="20"/>
        </w:rPr>
        <w:t xml:space="preserve"> odbiorca</w:t>
      </w:r>
      <w:r w:rsidR="0092289E" w:rsidRPr="00182DEF">
        <w:rPr>
          <w:rFonts w:ascii="Calibri" w:hAnsi="Calibri"/>
          <w:iCs/>
          <w:sz w:val="20"/>
          <w:szCs w:val="20"/>
        </w:rPr>
        <w:t>.</w:t>
      </w:r>
    </w:p>
    <w:p w14:paraId="69295757" w14:textId="77777777" w:rsidR="00E242A8" w:rsidRPr="00182DEF" w:rsidRDefault="00E242A8" w:rsidP="006D679C">
      <w:pPr>
        <w:numPr>
          <w:ilvl w:val="1"/>
          <w:numId w:val="9"/>
        </w:numPr>
        <w:rPr>
          <w:rFonts w:ascii="Calibri" w:hAnsi="Calibri"/>
          <w:iCs/>
          <w:sz w:val="20"/>
          <w:szCs w:val="20"/>
        </w:rPr>
      </w:pPr>
      <w:r w:rsidRPr="00182DEF">
        <w:rPr>
          <w:rFonts w:ascii="Calibri" w:hAnsi="Calibri"/>
          <w:iCs/>
          <w:sz w:val="20"/>
          <w:szCs w:val="20"/>
        </w:rPr>
        <w:t>Metody usprawniania procesów transportowych w przedsiębiorstwie i ograniczania ich kosztów</w:t>
      </w:r>
      <w:r w:rsidR="0092289E" w:rsidRPr="00182DEF">
        <w:rPr>
          <w:rFonts w:ascii="Calibri" w:hAnsi="Calibri"/>
          <w:iCs/>
          <w:sz w:val="20"/>
          <w:szCs w:val="20"/>
        </w:rPr>
        <w:t>.</w:t>
      </w:r>
    </w:p>
    <w:p w14:paraId="720887F5" w14:textId="77777777" w:rsidR="00E242A8" w:rsidRPr="00182DEF" w:rsidRDefault="00E242A8" w:rsidP="006D679C">
      <w:pPr>
        <w:numPr>
          <w:ilvl w:val="1"/>
          <w:numId w:val="9"/>
        </w:numPr>
        <w:spacing w:after="120"/>
        <w:rPr>
          <w:rFonts w:ascii="Calibri" w:hAnsi="Calibri"/>
          <w:iCs/>
          <w:sz w:val="20"/>
          <w:szCs w:val="20"/>
        </w:rPr>
      </w:pPr>
      <w:r w:rsidRPr="00182DEF">
        <w:rPr>
          <w:rFonts w:ascii="Calibri" w:hAnsi="Calibri"/>
          <w:iCs/>
          <w:sz w:val="20"/>
          <w:szCs w:val="20"/>
        </w:rPr>
        <w:t>Źródła informacji o przewoźnikach, spedytorach, przepisach transportowych</w:t>
      </w:r>
      <w:r w:rsidR="0092289E" w:rsidRPr="00182DEF">
        <w:rPr>
          <w:rFonts w:ascii="Calibri" w:hAnsi="Calibri"/>
          <w:iCs/>
          <w:sz w:val="20"/>
          <w:szCs w:val="20"/>
        </w:rPr>
        <w:t>.</w:t>
      </w:r>
    </w:p>
    <w:p w14:paraId="4C54BCA9" w14:textId="77777777" w:rsidR="00E242A8" w:rsidRPr="008A781F" w:rsidRDefault="00E242A8" w:rsidP="006D679C">
      <w:pPr>
        <w:numPr>
          <w:ilvl w:val="2"/>
          <w:numId w:val="4"/>
        </w:numPr>
        <w:rPr>
          <w:rFonts w:ascii="Calibri" w:hAnsi="Calibri"/>
          <w:b/>
          <w:iCs/>
          <w:color w:val="333399"/>
          <w:sz w:val="20"/>
          <w:szCs w:val="20"/>
        </w:rPr>
      </w:pPr>
      <w:r w:rsidRPr="008A781F">
        <w:rPr>
          <w:rFonts w:ascii="Calibri" w:hAnsi="Calibri"/>
          <w:b/>
          <w:iCs/>
          <w:color w:val="333399"/>
          <w:sz w:val="20"/>
          <w:szCs w:val="20"/>
        </w:rPr>
        <w:t>ZAWIERANIE BEZPIECZNYCH UMÓW W TRANSPORCIE I SPEDYCJI</w:t>
      </w:r>
      <w:r w:rsidR="000709BB" w:rsidRPr="008A781F">
        <w:rPr>
          <w:rFonts w:ascii="Calibri" w:hAnsi="Calibri"/>
          <w:b/>
          <w:iCs/>
          <w:color w:val="333399"/>
          <w:sz w:val="20"/>
          <w:szCs w:val="20"/>
        </w:rPr>
        <w:t>.</w:t>
      </w:r>
    </w:p>
    <w:p w14:paraId="69D68692" w14:textId="77777777" w:rsidR="00E242A8" w:rsidRPr="00182DEF" w:rsidRDefault="00E242A8" w:rsidP="006D679C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 xml:space="preserve">Najnowsze zmiany Prawa przewozowego, Konwencji przewozowych i zwyczajów wpływające na umowy transportowe </w:t>
      </w:r>
      <w:r w:rsidR="004E5E9B">
        <w:rPr>
          <w:rFonts w:ascii="Calibri" w:hAnsi="Calibri"/>
          <w:sz w:val="20"/>
          <w:szCs w:val="20"/>
        </w:rPr>
        <w:t xml:space="preserve">               </w:t>
      </w:r>
      <w:r w:rsidRPr="00182DEF">
        <w:rPr>
          <w:rFonts w:ascii="Calibri" w:hAnsi="Calibri"/>
          <w:sz w:val="20"/>
          <w:szCs w:val="20"/>
        </w:rPr>
        <w:t>i spedycyjne</w:t>
      </w:r>
      <w:r w:rsidR="000709BB" w:rsidRPr="00182DEF">
        <w:rPr>
          <w:rFonts w:ascii="Calibri" w:hAnsi="Calibri"/>
          <w:sz w:val="20"/>
          <w:szCs w:val="20"/>
        </w:rPr>
        <w:t>.</w:t>
      </w:r>
    </w:p>
    <w:p w14:paraId="65F56D72" w14:textId="77777777" w:rsidR="00E242A8" w:rsidRPr="00182DEF" w:rsidRDefault="00E242A8" w:rsidP="006D679C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Zasady zawierania umów transportowych, w tym ramowych umów o obsługę transportową</w:t>
      </w:r>
      <w:r w:rsidR="000709BB" w:rsidRPr="00182DEF">
        <w:rPr>
          <w:rFonts w:ascii="Calibri" w:hAnsi="Calibri"/>
          <w:sz w:val="20"/>
          <w:szCs w:val="20"/>
        </w:rPr>
        <w:t>.</w:t>
      </w:r>
      <w:r w:rsidRPr="00182DEF">
        <w:rPr>
          <w:rFonts w:ascii="Calibri" w:hAnsi="Calibri"/>
          <w:sz w:val="20"/>
          <w:szCs w:val="20"/>
        </w:rPr>
        <w:t xml:space="preserve"> </w:t>
      </w:r>
    </w:p>
    <w:p w14:paraId="1374A986" w14:textId="77777777" w:rsidR="00E242A8" w:rsidRPr="00182DEF" w:rsidRDefault="00E242A8" w:rsidP="006D679C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Ograniczenia odpowiedzialności przewoźnika i spedytora, nadane im przez obowiązujące prawo i metody eliminowania limitów odpowiedzialności</w:t>
      </w:r>
      <w:r w:rsidR="000709BB" w:rsidRPr="00182DEF">
        <w:rPr>
          <w:rFonts w:ascii="Calibri" w:hAnsi="Calibri"/>
          <w:sz w:val="20"/>
          <w:szCs w:val="20"/>
        </w:rPr>
        <w:t>.</w:t>
      </w:r>
    </w:p>
    <w:p w14:paraId="7D983DDC" w14:textId="77777777" w:rsidR="00E242A8" w:rsidRPr="00182DEF" w:rsidRDefault="00E242A8" w:rsidP="006D679C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Rozszerzanie odpowiedzialności przewoźnika i spedytora o specjalny interes w przewozie towaru</w:t>
      </w:r>
      <w:r w:rsidR="000709BB" w:rsidRPr="00182DEF">
        <w:rPr>
          <w:rFonts w:ascii="Calibri" w:hAnsi="Calibri"/>
          <w:sz w:val="20"/>
          <w:szCs w:val="20"/>
        </w:rPr>
        <w:t>.</w:t>
      </w:r>
    </w:p>
    <w:p w14:paraId="548A2C5D" w14:textId="77777777" w:rsidR="00E242A8" w:rsidRPr="00182DEF" w:rsidRDefault="00E242A8" w:rsidP="006D679C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Zlecenie transportowe i zlecenie spedycyjne a zawarcie umowy</w:t>
      </w:r>
      <w:r w:rsidR="000709BB" w:rsidRPr="00182DEF">
        <w:rPr>
          <w:rFonts w:ascii="Calibri" w:hAnsi="Calibri"/>
          <w:sz w:val="20"/>
          <w:szCs w:val="20"/>
        </w:rPr>
        <w:t>.</w:t>
      </w:r>
    </w:p>
    <w:p w14:paraId="53D4C6F9" w14:textId="77777777" w:rsidR="00E242A8" w:rsidRPr="00182DEF" w:rsidRDefault="00E242A8" w:rsidP="006D679C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Zabezpieczanie interesu firmy w umowach w transporcie samochodowym</w:t>
      </w:r>
      <w:r w:rsidR="000709BB" w:rsidRPr="00182DEF">
        <w:rPr>
          <w:rFonts w:ascii="Calibri" w:hAnsi="Calibri"/>
          <w:sz w:val="20"/>
          <w:szCs w:val="20"/>
        </w:rPr>
        <w:t>.</w:t>
      </w:r>
    </w:p>
    <w:p w14:paraId="24E21A79" w14:textId="77777777" w:rsidR="00E242A8" w:rsidRPr="00182DEF" w:rsidRDefault="00E242A8" w:rsidP="006D679C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Wzajemne relacje pomiędzy Prawem przewozowym a Konwencją CMR</w:t>
      </w:r>
      <w:r w:rsidR="000709BB" w:rsidRPr="00182DEF">
        <w:rPr>
          <w:rFonts w:ascii="Calibri" w:hAnsi="Calibri"/>
          <w:sz w:val="20"/>
          <w:szCs w:val="20"/>
        </w:rPr>
        <w:t>.</w:t>
      </w:r>
    </w:p>
    <w:p w14:paraId="111E4989" w14:textId="77777777" w:rsidR="00E242A8" w:rsidRPr="00182DEF" w:rsidRDefault="00E242A8" w:rsidP="006D679C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Konwencja COTIF/CIM i jej wpływ na umowy w transporcie kolejowym</w:t>
      </w:r>
      <w:r w:rsidR="000709BB" w:rsidRPr="00182DEF">
        <w:rPr>
          <w:rFonts w:ascii="Calibri" w:hAnsi="Calibri"/>
          <w:sz w:val="20"/>
          <w:szCs w:val="20"/>
        </w:rPr>
        <w:t>.</w:t>
      </w:r>
    </w:p>
    <w:p w14:paraId="51F7BB60" w14:textId="77777777" w:rsidR="00E242A8" w:rsidRPr="00182DEF" w:rsidRDefault="00E242A8" w:rsidP="006D679C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Zawieranie umów z agentami i armatorami w transporcie morskim</w:t>
      </w:r>
      <w:r w:rsidR="000709BB" w:rsidRPr="00182DEF">
        <w:rPr>
          <w:rFonts w:ascii="Calibri" w:hAnsi="Calibri"/>
          <w:sz w:val="20"/>
          <w:szCs w:val="20"/>
        </w:rPr>
        <w:t>.</w:t>
      </w:r>
    </w:p>
    <w:p w14:paraId="27DC2AF7" w14:textId="77777777" w:rsidR="00E242A8" w:rsidRPr="00182DEF" w:rsidRDefault="00E242A8" w:rsidP="006D679C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 xml:space="preserve">Konwencja RHV a Rotterdam </w:t>
      </w:r>
      <w:proofErr w:type="spellStart"/>
      <w:r w:rsidRPr="00182DEF">
        <w:rPr>
          <w:rFonts w:ascii="Calibri" w:hAnsi="Calibri"/>
          <w:sz w:val="20"/>
          <w:szCs w:val="20"/>
        </w:rPr>
        <w:t>Rules</w:t>
      </w:r>
      <w:proofErr w:type="spellEnd"/>
      <w:r w:rsidRPr="00182DEF">
        <w:rPr>
          <w:rFonts w:ascii="Calibri" w:hAnsi="Calibri"/>
          <w:sz w:val="20"/>
          <w:szCs w:val="20"/>
        </w:rPr>
        <w:t xml:space="preserve"> - zakres zmian w zakresie umów o transport morski</w:t>
      </w:r>
      <w:r w:rsidR="000709BB" w:rsidRPr="00182DEF">
        <w:rPr>
          <w:rFonts w:ascii="Calibri" w:hAnsi="Calibri"/>
          <w:sz w:val="20"/>
          <w:szCs w:val="20"/>
        </w:rPr>
        <w:t>.</w:t>
      </w:r>
    </w:p>
    <w:p w14:paraId="44691E72" w14:textId="77777777" w:rsidR="00E242A8" w:rsidRPr="00182DEF" w:rsidRDefault="00E242A8" w:rsidP="006D679C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Posługiwanie się notą bukingową przy przewozach liniowych</w:t>
      </w:r>
      <w:r w:rsidR="000709BB" w:rsidRPr="00182DEF">
        <w:rPr>
          <w:rFonts w:ascii="Calibri" w:hAnsi="Calibri"/>
          <w:sz w:val="20"/>
          <w:szCs w:val="20"/>
        </w:rPr>
        <w:t>.</w:t>
      </w:r>
    </w:p>
    <w:p w14:paraId="0FC1D7A7" w14:textId="77777777" w:rsidR="00E242A8" w:rsidRPr="00182DEF" w:rsidRDefault="00E242A8" w:rsidP="006D679C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Wpływ Konwencji montrealskiej na umowy w transporcie lotniczym</w:t>
      </w:r>
      <w:r w:rsidR="000709BB" w:rsidRPr="00182DEF">
        <w:rPr>
          <w:rFonts w:ascii="Calibri" w:hAnsi="Calibri"/>
          <w:sz w:val="20"/>
          <w:szCs w:val="20"/>
        </w:rPr>
        <w:t>.</w:t>
      </w:r>
    </w:p>
    <w:p w14:paraId="1A7AEC26" w14:textId="77777777" w:rsidR="00E242A8" w:rsidRPr="00182DEF" w:rsidRDefault="00E242A8" w:rsidP="006D679C">
      <w:pPr>
        <w:numPr>
          <w:ilvl w:val="0"/>
          <w:numId w:val="10"/>
        </w:numPr>
        <w:spacing w:after="120"/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Zawieranie dobrych umów ze spedytorem - zlecenie spedycyjne czy umowa jednodokumentowa</w:t>
      </w:r>
      <w:r w:rsidR="000709BB" w:rsidRPr="00182DEF">
        <w:rPr>
          <w:rFonts w:ascii="Calibri" w:hAnsi="Calibri"/>
          <w:sz w:val="20"/>
          <w:szCs w:val="20"/>
        </w:rPr>
        <w:t>.</w:t>
      </w:r>
    </w:p>
    <w:p w14:paraId="78C23668" w14:textId="77777777" w:rsidR="00E242A8" w:rsidRPr="008A781F" w:rsidRDefault="00E242A8" w:rsidP="006D679C">
      <w:pPr>
        <w:numPr>
          <w:ilvl w:val="1"/>
          <w:numId w:val="5"/>
        </w:numPr>
        <w:rPr>
          <w:rFonts w:ascii="Calibri" w:hAnsi="Calibri"/>
          <w:b/>
          <w:iCs/>
          <w:color w:val="333399"/>
          <w:sz w:val="20"/>
          <w:szCs w:val="20"/>
        </w:rPr>
      </w:pPr>
      <w:r w:rsidRPr="008A781F">
        <w:rPr>
          <w:rFonts w:ascii="Calibri" w:hAnsi="Calibri"/>
          <w:b/>
          <w:iCs/>
          <w:color w:val="333399"/>
          <w:sz w:val="20"/>
          <w:szCs w:val="20"/>
        </w:rPr>
        <w:t xml:space="preserve">AKTYWNY DOBÓR BAZY DOSTAWY WG. </w:t>
      </w:r>
      <w:proofErr w:type="spellStart"/>
      <w:r w:rsidRPr="008A781F">
        <w:rPr>
          <w:rFonts w:ascii="Calibri" w:hAnsi="Calibri"/>
          <w:b/>
          <w:iCs/>
          <w:color w:val="333399"/>
          <w:sz w:val="20"/>
          <w:szCs w:val="20"/>
        </w:rPr>
        <w:t>I</w:t>
      </w:r>
      <w:r w:rsidR="00B632B2" w:rsidRPr="008A781F">
        <w:rPr>
          <w:rFonts w:ascii="Calibri" w:hAnsi="Calibri"/>
          <w:b/>
          <w:iCs/>
          <w:color w:val="333399"/>
          <w:sz w:val="20"/>
          <w:szCs w:val="20"/>
        </w:rPr>
        <w:t>ncoterms</w:t>
      </w:r>
      <w:proofErr w:type="spellEnd"/>
      <w:r w:rsidR="00202EEE">
        <w:rPr>
          <w:rFonts w:ascii="Calibri" w:hAnsi="Calibri"/>
          <w:bCs/>
          <w:color w:val="333399"/>
          <w:sz w:val="20"/>
          <w:szCs w:val="20"/>
        </w:rPr>
        <w:t xml:space="preserve"> </w:t>
      </w:r>
      <w:r w:rsidRPr="008A781F">
        <w:rPr>
          <w:rFonts w:ascii="Calibri" w:hAnsi="Calibri"/>
          <w:b/>
          <w:iCs/>
          <w:color w:val="333399"/>
          <w:sz w:val="20"/>
          <w:szCs w:val="20"/>
        </w:rPr>
        <w:t>A RYZYKO TRANSPORTOWE</w:t>
      </w:r>
      <w:r w:rsidR="000709BB" w:rsidRPr="008A781F">
        <w:rPr>
          <w:rFonts w:ascii="Calibri" w:hAnsi="Calibri"/>
          <w:b/>
          <w:iCs/>
          <w:color w:val="333399"/>
          <w:sz w:val="20"/>
          <w:szCs w:val="20"/>
        </w:rPr>
        <w:t>.</w:t>
      </w:r>
    </w:p>
    <w:p w14:paraId="4DAE345C" w14:textId="77777777" w:rsidR="00E242A8" w:rsidRPr="00182DEF" w:rsidRDefault="00E242A8" w:rsidP="006D679C">
      <w:pPr>
        <w:numPr>
          <w:ilvl w:val="0"/>
          <w:numId w:val="11"/>
        </w:numPr>
        <w:ind w:right="23"/>
        <w:rPr>
          <w:rFonts w:ascii="Calibri" w:hAnsi="Calibri"/>
          <w:bCs/>
          <w:sz w:val="20"/>
          <w:szCs w:val="20"/>
        </w:rPr>
      </w:pPr>
      <w:r w:rsidRPr="00182DEF">
        <w:rPr>
          <w:rFonts w:ascii="Calibri" w:hAnsi="Calibri"/>
          <w:bCs/>
          <w:sz w:val="20"/>
          <w:szCs w:val="20"/>
        </w:rPr>
        <w:t>Problem miejsca dostawy i ryzyka związanego z towarem w poszczególnych terminach</w:t>
      </w:r>
      <w:r w:rsidR="009C60BA" w:rsidRPr="00182DEF">
        <w:rPr>
          <w:rFonts w:ascii="Calibri" w:hAnsi="Calibri"/>
          <w:bCs/>
          <w:sz w:val="20"/>
          <w:szCs w:val="20"/>
        </w:rPr>
        <w:t>.</w:t>
      </w:r>
    </w:p>
    <w:p w14:paraId="2F1B7B93" w14:textId="77777777" w:rsidR="00E242A8" w:rsidRPr="00182DEF" w:rsidRDefault="00E242A8" w:rsidP="006D679C">
      <w:pPr>
        <w:numPr>
          <w:ilvl w:val="0"/>
          <w:numId w:val="11"/>
        </w:numPr>
        <w:ind w:right="23"/>
        <w:rPr>
          <w:rFonts w:ascii="Calibri" w:hAnsi="Calibri"/>
          <w:bCs/>
          <w:sz w:val="20"/>
          <w:szCs w:val="20"/>
        </w:rPr>
      </w:pPr>
      <w:r w:rsidRPr="00182DEF">
        <w:rPr>
          <w:rFonts w:ascii="Calibri" w:hAnsi="Calibri"/>
          <w:bCs/>
          <w:sz w:val="20"/>
          <w:szCs w:val="20"/>
        </w:rPr>
        <w:t>Zasady posługiwania się terminami, dedykowanymi dla każdego rodzaju transportu</w:t>
      </w:r>
      <w:r w:rsidR="009C60BA" w:rsidRPr="00182DEF">
        <w:rPr>
          <w:rFonts w:ascii="Calibri" w:hAnsi="Calibri"/>
          <w:bCs/>
          <w:sz w:val="20"/>
          <w:szCs w:val="20"/>
        </w:rPr>
        <w:t>.</w:t>
      </w:r>
    </w:p>
    <w:p w14:paraId="4C607B30" w14:textId="77777777" w:rsidR="00E242A8" w:rsidRPr="00182DEF" w:rsidRDefault="00E242A8" w:rsidP="006D679C">
      <w:pPr>
        <w:numPr>
          <w:ilvl w:val="0"/>
          <w:numId w:val="11"/>
        </w:numPr>
        <w:ind w:right="23"/>
        <w:rPr>
          <w:rFonts w:ascii="Calibri" w:hAnsi="Calibri"/>
          <w:bCs/>
          <w:sz w:val="20"/>
          <w:szCs w:val="20"/>
        </w:rPr>
      </w:pPr>
      <w:r w:rsidRPr="00182DEF">
        <w:rPr>
          <w:rFonts w:ascii="Calibri" w:hAnsi="Calibri"/>
          <w:bCs/>
          <w:sz w:val="20"/>
          <w:szCs w:val="20"/>
        </w:rPr>
        <w:t xml:space="preserve">Problem gestii transportowej w </w:t>
      </w:r>
      <w:proofErr w:type="spellStart"/>
      <w:r w:rsidRPr="00182DEF">
        <w:rPr>
          <w:rFonts w:ascii="Calibri" w:hAnsi="Calibri"/>
          <w:bCs/>
          <w:sz w:val="20"/>
          <w:szCs w:val="20"/>
        </w:rPr>
        <w:t>Incoterms</w:t>
      </w:r>
      <w:proofErr w:type="spellEnd"/>
      <w:r w:rsidR="009C60BA" w:rsidRPr="00182DEF">
        <w:rPr>
          <w:rFonts w:ascii="Calibri" w:hAnsi="Calibri"/>
          <w:bCs/>
          <w:sz w:val="20"/>
          <w:szCs w:val="20"/>
        </w:rPr>
        <w:t>.</w:t>
      </w:r>
    </w:p>
    <w:p w14:paraId="2C62B08A" w14:textId="77777777" w:rsidR="00E242A8" w:rsidRPr="00182DEF" w:rsidRDefault="00E242A8" w:rsidP="006D679C">
      <w:pPr>
        <w:numPr>
          <w:ilvl w:val="0"/>
          <w:numId w:val="11"/>
        </w:numPr>
        <w:ind w:right="23"/>
        <w:rPr>
          <w:rFonts w:ascii="Calibri" w:hAnsi="Calibri"/>
          <w:bCs/>
          <w:sz w:val="20"/>
          <w:szCs w:val="20"/>
        </w:rPr>
      </w:pPr>
      <w:r w:rsidRPr="00182DEF">
        <w:rPr>
          <w:rFonts w:ascii="Calibri" w:hAnsi="Calibri"/>
          <w:bCs/>
          <w:sz w:val="20"/>
          <w:szCs w:val="20"/>
        </w:rPr>
        <w:t>Współpraca ze spedytorem w ramach terminu FCA i zupełnie nowego terminu DAT</w:t>
      </w:r>
      <w:r w:rsidR="009C60BA" w:rsidRPr="00182DEF">
        <w:rPr>
          <w:rFonts w:ascii="Calibri" w:hAnsi="Calibri"/>
          <w:bCs/>
          <w:sz w:val="20"/>
          <w:szCs w:val="20"/>
        </w:rPr>
        <w:t>.</w:t>
      </w:r>
    </w:p>
    <w:p w14:paraId="611B5847" w14:textId="77777777" w:rsidR="00E242A8" w:rsidRPr="00182DEF" w:rsidRDefault="00E242A8" w:rsidP="006D679C">
      <w:pPr>
        <w:numPr>
          <w:ilvl w:val="0"/>
          <w:numId w:val="11"/>
        </w:numPr>
        <w:ind w:right="23"/>
        <w:rPr>
          <w:rFonts w:ascii="Calibri" w:hAnsi="Calibri"/>
          <w:bCs/>
          <w:sz w:val="20"/>
          <w:szCs w:val="20"/>
        </w:rPr>
      </w:pPr>
      <w:r w:rsidRPr="00182DEF">
        <w:rPr>
          <w:rFonts w:ascii="Calibri" w:hAnsi="Calibri"/>
          <w:bCs/>
          <w:sz w:val="20"/>
          <w:szCs w:val="20"/>
        </w:rPr>
        <w:t xml:space="preserve">Zasady posługiwania się </w:t>
      </w:r>
      <w:proofErr w:type="spellStart"/>
      <w:r w:rsidRPr="00182DEF">
        <w:rPr>
          <w:rFonts w:ascii="Calibri" w:hAnsi="Calibri"/>
          <w:bCs/>
          <w:sz w:val="20"/>
          <w:szCs w:val="20"/>
        </w:rPr>
        <w:t>Incoterms</w:t>
      </w:r>
      <w:proofErr w:type="spellEnd"/>
      <w:r w:rsidR="00202EEE">
        <w:rPr>
          <w:rFonts w:ascii="Calibri" w:hAnsi="Calibri"/>
          <w:bCs/>
          <w:sz w:val="20"/>
          <w:szCs w:val="20"/>
        </w:rPr>
        <w:t xml:space="preserve"> </w:t>
      </w:r>
      <w:r w:rsidRPr="00182DEF">
        <w:rPr>
          <w:rFonts w:ascii="Calibri" w:hAnsi="Calibri"/>
          <w:bCs/>
          <w:sz w:val="20"/>
          <w:szCs w:val="20"/>
        </w:rPr>
        <w:t>w dostawach wewnątrzwspólnotowych i krajowych w sytuacji likwidacji popularnego terminu DDU</w:t>
      </w:r>
      <w:r w:rsidR="009C60BA" w:rsidRPr="00182DEF">
        <w:rPr>
          <w:rFonts w:ascii="Calibri" w:hAnsi="Calibri"/>
          <w:bCs/>
          <w:sz w:val="20"/>
          <w:szCs w:val="20"/>
        </w:rPr>
        <w:t>.</w:t>
      </w:r>
    </w:p>
    <w:p w14:paraId="711673D5" w14:textId="77777777" w:rsidR="00E242A8" w:rsidRPr="00182DEF" w:rsidRDefault="00E242A8" w:rsidP="006D679C">
      <w:pPr>
        <w:numPr>
          <w:ilvl w:val="0"/>
          <w:numId w:val="11"/>
        </w:numPr>
        <w:ind w:right="23"/>
        <w:rPr>
          <w:rFonts w:ascii="Calibri" w:hAnsi="Calibri"/>
          <w:bCs/>
          <w:sz w:val="20"/>
          <w:szCs w:val="20"/>
        </w:rPr>
      </w:pPr>
      <w:r w:rsidRPr="00182DEF">
        <w:rPr>
          <w:rFonts w:ascii="Calibri" w:hAnsi="Calibri"/>
          <w:bCs/>
          <w:sz w:val="20"/>
          <w:szCs w:val="20"/>
        </w:rPr>
        <w:t>Koncepcja zupełnie nowego terminu DAP i zasady jego stosowania w różnych sytuacjach kontraktowych</w:t>
      </w:r>
      <w:r w:rsidR="009C60BA" w:rsidRPr="00182DEF">
        <w:rPr>
          <w:rFonts w:ascii="Calibri" w:hAnsi="Calibri"/>
          <w:bCs/>
          <w:sz w:val="20"/>
          <w:szCs w:val="20"/>
        </w:rPr>
        <w:t>.</w:t>
      </w:r>
    </w:p>
    <w:p w14:paraId="05669CA2" w14:textId="77777777" w:rsidR="00E242A8" w:rsidRPr="00182DEF" w:rsidRDefault="00E242A8" w:rsidP="006D679C">
      <w:pPr>
        <w:numPr>
          <w:ilvl w:val="0"/>
          <w:numId w:val="11"/>
        </w:numPr>
        <w:ind w:right="23"/>
        <w:rPr>
          <w:rFonts w:ascii="Calibri" w:hAnsi="Calibri"/>
          <w:bCs/>
          <w:sz w:val="20"/>
          <w:szCs w:val="20"/>
        </w:rPr>
      </w:pPr>
      <w:r w:rsidRPr="00182DEF">
        <w:rPr>
          <w:rFonts w:ascii="Calibri" w:hAnsi="Calibri"/>
          <w:bCs/>
          <w:sz w:val="20"/>
          <w:szCs w:val="20"/>
        </w:rPr>
        <w:t>Terminy przydzielające ryzyko transportowe sprzedającemu i ich negocjowanie</w:t>
      </w:r>
      <w:r w:rsidR="009C60BA" w:rsidRPr="00182DEF">
        <w:rPr>
          <w:rFonts w:ascii="Calibri" w:hAnsi="Calibri"/>
          <w:bCs/>
          <w:sz w:val="20"/>
          <w:szCs w:val="20"/>
        </w:rPr>
        <w:t>.</w:t>
      </w:r>
    </w:p>
    <w:p w14:paraId="4C9395D8" w14:textId="77777777" w:rsidR="00E242A8" w:rsidRPr="00182DEF" w:rsidRDefault="00E242A8" w:rsidP="006D679C">
      <w:pPr>
        <w:numPr>
          <w:ilvl w:val="0"/>
          <w:numId w:val="11"/>
        </w:numPr>
        <w:ind w:right="23"/>
        <w:rPr>
          <w:rFonts w:ascii="Calibri" w:hAnsi="Calibri"/>
          <w:bCs/>
          <w:sz w:val="20"/>
          <w:szCs w:val="20"/>
        </w:rPr>
      </w:pPr>
      <w:r w:rsidRPr="00182DEF">
        <w:rPr>
          <w:rFonts w:ascii="Calibri" w:hAnsi="Calibri"/>
          <w:bCs/>
          <w:sz w:val="20"/>
          <w:szCs w:val="20"/>
        </w:rPr>
        <w:t>Terminy przydzielające ryzyko transportowe kupującemu i ich negocjowanie</w:t>
      </w:r>
      <w:r w:rsidR="009C60BA" w:rsidRPr="00182DEF">
        <w:rPr>
          <w:rFonts w:ascii="Calibri" w:hAnsi="Calibri"/>
          <w:bCs/>
          <w:sz w:val="20"/>
          <w:szCs w:val="20"/>
        </w:rPr>
        <w:t>.</w:t>
      </w:r>
    </w:p>
    <w:p w14:paraId="54E852A3" w14:textId="77777777" w:rsidR="00E242A8" w:rsidRPr="00182DEF" w:rsidRDefault="00E242A8" w:rsidP="006D679C">
      <w:pPr>
        <w:numPr>
          <w:ilvl w:val="0"/>
          <w:numId w:val="11"/>
        </w:numPr>
        <w:ind w:right="23"/>
        <w:rPr>
          <w:rFonts w:ascii="Calibri" w:hAnsi="Calibri"/>
          <w:bCs/>
          <w:sz w:val="20"/>
          <w:szCs w:val="20"/>
        </w:rPr>
      </w:pPr>
      <w:r w:rsidRPr="00182DEF">
        <w:rPr>
          <w:rFonts w:ascii="Calibri" w:hAnsi="Calibri"/>
          <w:bCs/>
          <w:sz w:val="20"/>
          <w:szCs w:val="20"/>
        </w:rPr>
        <w:t>Zmiany w grupie terminów przeznaczonych wyłącznie dla potrzeb transportu morskiego</w:t>
      </w:r>
      <w:r w:rsidR="009C60BA" w:rsidRPr="00182DEF">
        <w:rPr>
          <w:rFonts w:ascii="Calibri" w:hAnsi="Calibri"/>
          <w:bCs/>
          <w:sz w:val="20"/>
          <w:szCs w:val="20"/>
        </w:rPr>
        <w:t>.</w:t>
      </w:r>
    </w:p>
    <w:p w14:paraId="6FB728E1" w14:textId="77777777" w:rsidR="00E242A8" w:rsidRPr="00182DEF" w:rsidRDefault="00E242A8" w:rsidP="006D679C">
      <w:pPr>
        <w:numPr>
          <w:ilvl w:val="0"/>
          <w:numId w:val="11"/>
        </w:numPr>
        <w:ind w:right="23"/>
        <w:rPr>
          <w:rFonts w:ascii="Calibri" w:hAnsi="Calibri"/>
          <w:bCs/>
          <w:sz w:val="20"/>
          <w:szCs w:val="20"/>
        </w:rPr>
      </w:pPr>
      <w:r w:rsidRPr="00182DEF">
        <w:rPr>
          <w:rFonts w:ascii="Calibri" w:hAnsi="Calibri"/>
          <w:bCs/>
          <w:sz w:val="20"/>
          <w:szCs w:val="20"/>
        </w:rPr>
        <w:t>Nowa koncepcja terminu FOB i zwiększone ryzyko dla sprzedającego</w:t>
      </w:r>
      <w:r w:rsidR="009C60BA" w:rsidRPr="00182DEF">
        <w:rPr>
          <w:rFonts w:ascii="Calibri" w:hAnsi="Calibri"/>
          <w:bCs/>
          <w:sz w:val="20"/>
          <w:szCs w:val="20"/>
        </w:rPr>
        <w:t>.</w:t>
      </w:r>
    </w:p>
    <w:p w14:paraId="60A82EA1" w14:textId="77777777" w:rsidR="00E242A8" w:rsidRPr="00182DEF" w:rsidRDefault="00E242A8" w:rsidP="006D679C">
      <w:pPr>
        <w:numPr>
          <w:ilvl w:val="0"/>
          <w:numId w:val="11"/>
        </w:numPr>
        <w:ind w:right="23"/>
        <w:rPr>
          <w:rFonts w:ascii="Calibri" w:hAnsi="Calibri"/>
          <w:bCs/>
          <w:sz w:val="20"/>
          <w:szCs w:val="20"/>
        </w:rPr>
      </w:pPr>
      <w:r w:rsidRPr="00182DEF">
        <w:rPr>
          <w:rFonts w:ascii="Calibri" w:hAnsi="Calibri"/>
          <w:bCs/>
          <w:sz w:val="20"/>
          <w:szCs w:val="20"/>
        </w:rPr>
        <w:t>Zmiany w zakresie przejścia ryzyka w terminie CIF</w:t>
      </w:r>
      <w:r w:rsidR="009C60BA" w:rsidRPr="00182DEF">
        <w:rPr>
          <w:rFonts w:ascii="Calibri" w:hAnsi="Calibri"/>
          <w:bCs/>
          <w:sz w:val="20"/>
          <w:szCs w:val="20"/>
        </w:rPr>
        <w:t>.</w:t>
      </w:r>
    </w:p>
    <w:p w14:paraId="2F11D019" w14:textId="77777777" w:rsidR="00E242A8" w:rsidRPr="00182DEF" w:rsidRDefault="00E242A8" w:rsidP="006D679C">
      <w:pPr>
        <w:numPr>
          <w:ilvl w:val="0"/>
          <w:numId w:val="11"/>
        </w:numPr>
        <w:ind w:right="23"/>
        <w:rPr>
          <w:rFonts w:ascii="Calibri" w:hAnsi="Calibri"/>
          <w:bCs/>
          <w:sz w:val="20"/>
          <w:szCs w:val="20"/>
        </w:rPr>
      </w:pPr>
      <w:r w:rsidRPr="00182DEF">
        <w:rPr>
          <w:rFonts w:ascii="Calibri" w:hAnsi="Calibri"/>
          <w:bCs/>
          <w:sz w:val="20"/>
          <w:szCs w:val="20"/>
        </w:rPr>
        <w:t>Pułapki i niebezpieczeństwa związane z wykorzystaniem po</w:t>
      </w:r>
      <w:r w:rsidR="00202EEE">
        <w:rPr>
          <w:rFonts w:ascii="Calibri" w:hAnsi="Calibri"/>
          <w:bCs/>
          <w:sz w:val="20"/>
          <w:szCs w:val="20"/>
        </w:rPr>
        <w:t>szczególnych reguł</w:t>
      </w:r>
      <w:r w:rsidR="009C60BA" w:rsidRPr="00182DEF">
        <w:rPr>
          <w:rFonts w:ascii="Calibri" w:hAnsi="Calibri"/>
          <w:bCs/>
          <w:sz w:val="20"/>
          <w:szCs w:val="20"/>
        </w:rPr>
        <w:t>.</w:t>
      </w:r>
    </w:p>
    <w:p w14:paraId="5969215A" w14:textId="77777777" w:rsidR="00E242A8" w:rsidRPr="00182DEF" w:rsidRDefault="00E242A8" w:rsidP="006D679C">
      <w:pPr>
        <w:numPr>
          <w:ilvl w:val="0"/>
          <w:numId w:val="11"/>
        </w:numPr>
        <w:ind w:right="23"/>
        <w:rPr>
          <w:rFonts w:ascii="Calibri" w:hAnsi="Calibri"/>
          <w:bCs/>
          <w:sz w:val="20"/>
          <w:szCs w:val="20"/>
        </w:rPr>
      </w:pPr>
      <w:r w:rsidRPr="00182DEF">
        <w:rPr>
          <w:rFonts w:ascii="Calibri" w:hAnsi="Calibri"/>
          <w:bCs/>
          <w:sz w:val="20"/>
          <w:szCs w:val="20"/>
        </w:rPr>
        <w:t xml:space="preserve">Dostosowanie </w:t>
      </w:r>
      <w:proofErr w:type="spellStart"/>
      <w:r w:rsidRPr="00182DEF">
        <w:rPr>
          <w:rFonts w:ascii="Calibri" w:hAnsi="Calibri"/>
          <w:bCs/>
          <w:sz w:val="20"/>
          <w:szCs w:val="20"/>
        </w:rPr>
        <w:t>Incoterms</w:t>
      </w:r>
      <w:proofErr w:type="spellEnd"/>
      <w:r w:rsidR="00202EEE">
        <w:rPr>
          <w:rFonts w:ascii="Calibri" w:hAnsi="Calibri"/>
          <w:bCs/>
          <w:sz w:val="20"/>
          <w:szCs w:val="20"/>
        </w:rPr>
        <w:t xml:space="preserve"> </w:t>
      </w:r>
      <w:r w:rsidRPr="00182DEF">
        <w:rPr>
          <w:rFonts w:ascii="Calibri" w:hAnsi="Calibri"/>
          <w:bCs/>
          <w:sz w:val="20"/>
          <w:szCs w:val="20"/>
        </w:rPr>
        <w:t>do wymagań bezpieczeństwa ładunków (m.in. C-TPAT i CSI) oraz procedur bezpieczeństwa przy odprawach celnych</w:t>
      </w:r>
      <w:r w:rsidR="009C60BA" w:rsidRPr="00182DEF">
        <w:rPr>
          <w:rFonts w:ascii="Calibri" w:hAnsi="Calibri"/>
          <w:bCs/>
          <w:sz w:val="20"/>
          <w:szCs w:val="20"/>
        </w:rPr>
        <w:t>.</w:t>
      </w:r>
    </w:p>
    <w:p w14:paraId="31316478" w14:textId="77777777" w:rsidR="00E242A8" w:rsidRPr="00182DEF" w:rsidRDefault="00E242A8" w:rsidP="006D679C">
      <w:pPr>
        <w:numPr>
          <w:ilvl w:val="0"/>
          <w:numId w:val="11"/>
        </w:numPr>
        <w:spacing w:after="120"/>
        <w:ind w:right="23"/>
        <w:rPr>
          <w:rFonts w:ascii="Calibri" w:hAnsi="Calibri"/>
          <w:bCs/>
          <w:sz w:val="20"/>
          <w:szCs w:val="20"/>
        </w:rPr>
      </w:pPr>
      <w:r w:rsidRPr="00182DEF">
        <w:rPr>
          <w:rFonts w:ascii="Calibri" w:hAnsi="Calibri"/>
          <w:bCs/>
          <w:sz w:val="20"/>
          <w:szCs w:val="20"/>
        </w:rPr>
        <w:t xml:space="preserve">Dochodzenie roszczeń wobec przewoźnika w poszczególnych terminach </w:t>
      </w:r>
      <w:proofErr w:type="spellStart"/>
      <w:r w:rsidRPr="00182DEF">
        <w:rPr>
          <w:rFonts w:ascii="Calibri" w:hAnsi="Calibri"/>
          <w:bCs/>
          <w:sz w:val="20"/>
          <w:szCs w:val="20"/>
        </w:rPr>
        <w:t>Incoterms</w:t>
      </w:r>
      <w:proofErr w:type="spellEnd"/>
      <w:r w:rsidR="009C60BA" w:rsidRPr="00182DEF">
        <w:rPr>
          <w:rFonts w:ascii="Calibri" w:hAnsi="Calibri"/>
          <w:bCs/>
          <w:sz w:val="20"/>
          <w:szCs w:val="20"/>
        </w:rPr>
        <w:t>.</w:t>
      </w:r>
    </w:p>
    <w:p w14:paraId="4EE82337" w14:textId="77777777" w:rsidR="00E242A8" w:rsidRPr="008A781F" w:rsidRDefault="00E242A8" w:rsidP="006D679C">
      <w:pPr>
        <w:numPr>
          <w:ilvl w:val="1"/>
          <w:numId w:val="6"/>
        </w:numPr>
        <w:rPr>
          <w:rFonts w:ascii="Calibri" w:hAnsi="Calibri"/>
          <w:b/>
          <w:iCs/>
          <w:color w:val="333399"/>
          <w:sz w:val="20"/>
          <w:szCs w:val="20"/>
        </w:rPr>
      </w:pPr>
      <w:r w:rsidRPr="008A781F">
        <w:rPr>
          <w:rFonts w:ascii="Calibri" w:hAnsi="Calibri"/>
          <w:b/>
          <w:iCs/>
          <w:color w:val="333399"/>
          <w:sz w:val="20"/>
          <w:szCs w:val="20"/>
        </w:rPr>
        <w:t>DOKUMENTY TRANSPORTOWE I UBEZPIECZENIA W TRANSPORCIE</w:t>
      </w:r>
      <w:r w:rsidR="00DA260F" w:rsidRPr="008A781F">
        <w:rPr>
          <w:rFonts w:ascii="Calibri" w:hAnsi="Calibri"/>
          <w:b/>
          <w:iCs/>
          <w:color w:val="333399"/>
          <w:sz w:val="20"/>
          <w:szCs w:val="20"/>
        </w:rPr>
        <w:t>.</w:t>
      </w:r>
    </w:p>
    <w:p w14:paraId="3A9BC3BB" w14:textId="77777777" w:rsidR="00E242A8" w:rsidRPr="00182DEF" w:rsidRDefault="00E242A8" w:rsidP="006D679C">
      <w:pPr>
        <w:numPr>
          <w:ilvl w:val="0"/>
          <w:numId w:val="12"/>
        </w:numPr>
        <w:rPr>
          <w:rFonts w:ascii="Calibri" w:hAnsi="Calibri"/>
          <w:iCs/>
          <w:sz w:val="20"/>
          <w:szCs w:val="20"/>
        </w:rPr>
      </w:pPr>
      <w:r w:rsidRPr="00182DEF">
        <w:rPr>
          <w:rFonts w:ascii="Calibri" w:hAnsi="Calibri"/>
          <w:iCs/>
          <w:sz w:val="20"/>
          <w:szCs w:val="20"/>
        </w:rPr>
        <w:t>Międzynarodowy samochodowy list przewozowy CMR a krajowy list przewozowy</w:t>
      </w:r>
      <w:r w:rsidR="00DA260F" w:rsidRPr="00182DEF">
        <w:rPr>
          <w:rFonts w:ascii="Calibri" w:hAnsi="Calibri"/>
          <w:iCs/>
          <w:sz w:val="20"/>
          <w:szCs w:val="20"/>
        </w:rPr>
        <w:t>.</w:t>
      </w:r>
    </w:p>
    <w:p w14:paraId="04B0B31B" w14:textId="77777777" w:rsidR="00E242A8" w:rsidRPr="00182DEF" w:rsidRDefault="00E242A8" w:rsidP="006D679C">
      <w:pPr>
        <w:numPr>
          <w:ilvl w:val="0"/>
          <w:numId w:val="12"/>
        </w:numPr>
        <w:rPr>
          <w:rFonts w:ascii="Calibri" w:hAnsi="Calibri"/>
          <w:iCs/>
          <w:sz w:val="20"/>
          <w:szCs w:val="20"/>
        </w:rPr>
      </w:pPr>
      <w:r w:rsidRPr="00182DEF">
        <w:rPr>
          <w:rFonts w:ascii="Calibri" w:hAnsi="Calibri"/>
          <w:iCs/>
          <w:sz w:val="20"/>
          <w:szCs w:val="20"/>
        </w:rPr>
        <w:t>Zasady wystawiania międzynarodowych listów przewozowych CIM i SMGS</w:t>
      </w:r>
      <w:r w:rsidR="00DA260F" w:rsidRPr="00182DEF">
        <w:rPr>
          <w:rFonts w:ascii="Calibri" w:hAnsi="Calibri"/>
          <w:iCs/>
          <w:sz w:val="20"/>
          <w:szCs w:val="20"/>
        </w:rPr>
        <w:t>.</w:t>
      </w:r>
    </w:p>
    <w:p w14:paraId="09D3C1F1" w14:textId="77777777" w:rsidR="00E242A8" w:rsidRPr="00182DEF" w:rsidRDefault="00E242A8" w:rsidP="006D679C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Posługiwanie się konosamentem. Zapewnienie dokumentu czystego na towary załadowane</w:t>
      </w:r>
      <w:r w:rsidR="00DA260F" w:rsidRPr="00182DEF">
        <w:rPr>
          <w:rFonts w:ascii="Calibri" w:hAnsi="Calibri"/>
          <w:sz w:val="20"/>
          <w:szCs w:val="20"/>
        </w:rPr>
        <w:t>.</w:t>
      </w:r>
    </w:p>
    <w:p w14:paraId="1BC3F7B2" w14:textId="77777777" w:rsidR="00E242A8" w:rsidRPr="00182DEF" w:rsidRDefault="00E242A8" w:rsidP="006D679C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Rozwiązywanie problemów z czystością konosamentu. Indosowanie konosamentu</w:t>
      </w:r>
      <w:r w:rsidR="00DA260F" w:rsidRPr="00182DEF">
        <w:rPr>
          <w:rFonts w:ascii="Calibri" w:hAnsi="Calibri"/>
          <w:sz w:val="20"/>
          <w:szCs w:val="20"/>
        </w:rPr>
        <w:t>.</w:t>
      </w:r>
    </w:p>
    <w:p w14:paraId="48022388" w14:textId="77777777" w:rsidR="00E242A8" w:rsidRDefault="00E242A8" w:rsidP="006D679C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Wymagania  dotyczące B/L w akredytywie, według UCP600</w:t>
      </w:r>
      <w:r w:rsidR="00DA260F" w:rsidRPr="00182DEF">
        <w:rPr>
          <w:rFonts w:ascii="Calibri" w:hAnsi="Calibri"/>
          <w:sz w:val="20"/>
          <w:szCs w:val="20"/>
        </w:rPr>
        <w:t>.</w:t>
      </w:r>
    </w:p>
    <w:p w14:paraId="1519F745" w14:textId="77777777" w:rsidR="00E242A8" w:rsidRPr="00182DEF" w:rsidRDefault="00E242A8" w:rsidP="006D679C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List przewozowy, wystawiony wg. Konwencji montrealskiej</w:t>
      </w:r>
      <w:r w:rsidR="00DA260F" w:rsidRPr="00182DEF">
        <w:rPr>
          <w:rFonts w:ascii="Calibri" w:hAnsi="Calibri"/>
          <w:sz w:val="20"/>
          <w:szCs w:val="20"/>
        </w:rPr>
        <w:t>.</w:t>
      </w:r>
    </w:p>
    <w:p w14:paraId="202FC3E5" w14:textId="77777777" w:rsidR="00E242A8" w:rsidRDefault="00E242A8" w:rsidP="006D679C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FCR - zaświadczenie spedytora o przejęciu towaru</w:t>
      </w:r>
      <w:r w:rsidR="00DA260F" w:rsidRPr="00182DEF">
        <w:rPr>
          <w:rFonts w:ascii="Calibri" w:hAnsi="Calibri"/>
          <w:sz w:val="20"/>
          <w:szCs w:val="20"/>
        </w:rPr>
        <w:t>.</w:t>
      </w:r>
    </w:p>
    <w:p w14:paraId="637AFA03" w14:textId="77777777" w:rsidR="00E242A8" w:rsidRPr="00182DEF" w:rsidRDefault="00E242A8" w:rsidP="006D679C">
      <w:pPr>
        <w:numPr>
          <w:ilvl w:val="0"/>
          <w:numId w:val="13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Protokoły szkody sporządzane przy reklamacjach transportowych - wymogi prawne</w:t>
      </w:r>
      <w:r w:rsidR="00DA260F" w:rsidRPr="00182DEF">
        <w:rPr>
          <w:rFonts w:ascii="Calibri" w:hAnsi="Calibri"/>
          <w:sz w:val="20"/>
          <w:szCs w:val="20"/>
        </w:rPr>
        <w:t>.</w:t>
      </w:r>
    </w:p>
    <w:p w14:paraId="7FD62C6A" w14:textId="77777777" w:rsidR="00E242A8" w:rsidRPr="00182DEF" w:rsidRDefault="00E242A8" w:rsidP="006D679C">
      <w:pPr>
        <w:numPr>
          <w:ilvl w:val="0"/>
          <w:numId w:val="13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 xml:space="preserve">Ubezpieczenia OC przewoźnika (OCP) i spedytora </w:t>
      </w:r>
      <w:r w:rsidR="00DA260F" w:rsidRPr="00182DEF">
        <w:rPr>
          <w:rFonts w:ascii="Calibri" w:hAnsi="Calibri"/>
          <w:sz w:val="20"/>
          <w:szCs w:val="20"/>
        </w:rPr>
        <w:t>(OCS).</w:t>
      </w:r>
    </w:p>
    <w:p w14:paraId="5672CADA" w14:textId="77777777" w:rsidR="00E242A8" w:rsidRDefault="00562336" w:rsidP="006D679C">
      <w:pPr>
        <w:numPr>
          <w:ilvl w:val="0"/>
          <w:numId w:val="13"/>
        </w:numPr>
        <w:spacing w:after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Ubezpieczenia cargo według </w:t>
      </w:r>
      <w:r w:rsidR="00E242A8" w:rsidRPr="00182DEF">
        <w:rPr>
          <w:rFonts w:ascii="Calibri" w:hAnsi="Calibri"/>
          <w:sz w:val="20"/>
          <w:szCs w:val="20"/>
        </w:rPr>
        <w:t>klauzul ICC A, B, C - odpowiedzialność ubezpieczyciela za szkody</w:t>
      </w:r>
      <w:r w:rsidR="00DA260F" w:rsidRPr="00182DEF">
        <w:rPr>
          <w:rFonts w:ascii="Calibri" w:hAnsi="Calibri"/>
          <w:sz w:val="20"/>
          <w:szCs w:val="20"/>
        </w:rPr>
        <w:t>.</w:t>
      </w:r>
    </w:p>
    <w:p w14:paraId="0CDD0037" w14:textId="77777777" w:rsidR="00100617" w:rsidRPr="00DD4FF0" w:rsidRDefault="00100617" w:rsidP="00100617">
      <w:pPr>
        <w:ind w:left="794"/>
        <w:rPr>
          <w:rFonts w:ascii="Calibri" w:hAnsi="Calibri"/>
          <w:sz w:val="16"/>
          <w:szCs w:val="16"/>
        </w:rPr>
      </w:pPr>
    </w:p>
    <w:p w14:paraId="155DEA7E" w14:textId="77777777" w:rsidR="00E242A8" w:rsidRPr="008A781F" w:rsidRDefault="00E242A8" w:rsidP="006D679C">
      <w:pPr>
        <w:numPr>
          <w:ilvl w:val="1"/>
          <w:numId w:val="7"/>
        </w:numPr>
        <w:rPr>
          <w:rFonts w:ascii="Calibri" w:hAnsi="Calibri"/>
          <w:b/>
          <w:color w:val="333399"/>
          <w:sz w:val="20"/>
          <w:szCs w:val="20"/>
          <w:u w:val="single"/>
        </w:rPr>
      </w:pPr>
      <w:r w:rsidRPr="008A781F">
        <w:rPr>
          <w:rFonts w:ascii="Calibri" w:hAnsi="Calibri"/>
          <w:b/>
          <w:iCs/>
          <w:color w:val="333399"/>
          <w:sz w:val="20"/>
          <w:szCs w:val="20"/>
        </w:rPr>
        <w:t>DOCHODZENIE REKLAMACJI Z TYTUŁU SZKÓD W TRANSPORCIE</w:t>
      </w:r>
      <w:r w:rsidR="002D2D64" w:rsidRPr="008A781F">
        <w:rPr>
          <w:rFonts w:ascii="Calibri" w:hAnsi="Calibri"/>
          <w:b/>
          <w:iCs/>
          <w:color w:val="333399"/>
          <w:sz w:val="20"/>
          <w:szCs w:val="20"/>
        </w:rPr>
        <w:t>.</w:t>
      </w:r>
    </w:p>
    <w:p w14:paraId="4EF99334" w14:textId="77777777" w:rsidR="00E242A8" w:rsidRPr="00182DEF" w:rsidRDefault="00E242A8" w:rsidP="006D679C">
      <w:pPr>
        <w:numPr>
          <w:ilvl w:val="2"/>
          <w:numId w:val="14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Zmiana zasad dochodzenia i załatwiania roszczeń w transporcie samochodowym w wyniku ratyfikacji przez Polskę Protokołu genewskiego</w:t>
      </w:r>
      <w:r w:rsidR="002D2D64" w:rsidRPr="00182DEF">
        <w:rPr>
          <w:rFonts w:ascii="Calibri" w:hAnsi="Calibri"/>
          <w:sz w:val="20"/>
          <w:szCs w:val="20"/>
        </w:rPr>
        <w:t>.</w:t>
      </w:r>
    </w:p>
    <w:p w14:paraId="57910AE8" w14:textId="77777777" w:rsidR="00E242A8" w:rsidRPr="00182DEF" w:rsidRDefault="00E242A8" w:rsidP="006D679C">
      <w:pPr>
        <w:numPr>
          <w:ilvl w:val="2"/>
          <w:numId w:val="14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Reklamacje w transporcie dotyczące uszkodzenia lub utraty towaru a limity odpowiedzialności</w:t>
      </w:r>
      <w:r w:rsidR="002D2D64" w:rsidRPr="00182DEF">
        <w:rPr>
          <w:rFonts w:ascii="Calibri" w:hAnsi="Calibri"/>
          <w:sz w:val="20"/>
          <w:szCs w:val="20"/>
        </w:rPr>
        <w:t>.</w:t>
      </w:r>
      <w:r w:rsidRPr="00182DEF">
        <w:rPr>
          <w:rFonts w:ascii="Calibri" w:hAnsi="Calibri"/>
          <w:sz w:val="20"/>
          <w:szCs w:val="20"/>
        </w:rPr>
        <w:t xml:space="preserve"> </w:t>
      </w:r>
    </w:p>
    <w:p w14:paraId="725C3806" w14:textId="77777777" w:rsidR="00E242A8" w:rsidRPr="00182DEF" w:rsidRDefault="00E242A8" w:rsidP="006D679C">
      <w:pPr>
        <w:numPr>
          <w:ilvl w:val="2"/>
          <w:numId w:val="14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Reklamacje z tytułu niedotrzymania terminu dostawy a odpowiedzialność za powstałą szkodę</w:t>
      </w:r>
      <w:r w:rsidR="002D2D64" w:rsidRPr="00182DEF">
        <w:rPr>
          <w:rFonts w:ascii="Calibri" w:hAnsi="Calibri"/>
          <w:sz w:val="20"/>
          <w:szCs w:val="20"/>
        </w:rPr>
        <w:t>.</w:t>
      </w:r>
    </w:p>
    <w:p w14:paraId="56DE44E6" w14:textId="77777777" w:rsidR="00E242A8" w:rsidRPr="00182DEF" w:rsidRDefault="00E242A8" w:rsidP="006D679C">
      <w:pPr>
        <w:numPr>
          <w:ilvl w:val="2"/>
          <w:numId w:val="14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Zwolnienia przewoźnika od odpowiedzialności w Prawie przewozowym a postanowienia Umowy przewozu</w:t>
      </w:r>
      <w:r w:rsidR="002D2D64" w:rsidRPr="00182DEF">
        <w:rPr>
          <w:rFonts w:ascii="Calibri" w:hAnsi="Calibri"/>
          <w:sz w:val="20"/>
          <w:szCs w:val="20"/>
        </w:rPr>
        <w:t>.</w:t>
      </w:r>
    </w:p>
    <w:p w14:paraId="28061C2C" w14:textId="77777777" w:rsidR="00E242A8" w:rsidRPr="00182DEF" w:rsidRDefault="00E242A8" w:rsidP="006D679C">
      <w:pPr>
        <w:numPr>
          <w:ilvl w:val="2"/>
          <w:numId w:val="14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Zasady pierwszeństwa postanowień Prawa przewozowego, Konwencji przewozowych i Umowy przewozu przy przewozach krajowych i międzynarodowych</w:t>
      </w:r>
      <w:r w:rsidR="002D2D64" w:rsidRPr="00182DEF">
        <w:rPr>
          <w:rFonts w:ascii="Calibri" w:hAnsi="Calibri"/>
          <w:sz w:val="20"/>
          <w:szCs w:val="20"/>
        </w:rPr>
        <w:t>.</w:t>
      </w:r>
    </w:p>
    <w:p w14:paraId="0D739E0D" w14:textId="77777777" w:rsidR="00E242A8" w:rsidRPr="00182DEF" w:rsidRDefault="00E242A8" w:rsidP="006D679C">
      <w:pPr>
        <w:numPr>
          <w:ilvl w:val="2"/>
          <w:numId w:val="14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Wykorzystanie Ogólnych Warunków Przewozu w procesie zwolnienia od odpowiedzialności przewoźnika</w:t>
      </w:r>
      <w:r w:rsidR="002D2D64" w:rsidRPr="00182DEF">
        <w:rPr>
          <w:rFonts w:ascii="Calibri" w:hAnsi="Calibri"/>
          <w:sz w:val="20"/>
          <w:szCs w:val="20"/>
        </w:rPr>
        <w:t>.</w:t>
      </w:r>
    </w:p>
    <w:p w14:paraId="278318F0" w14:textId="77777777" w:rsidR="00E242A8" w:rsidRPr="00182DEF" w:rsidRDefault="00E242A8" w:rsidP="006D679C">
      <w:pPr>
        <w:numPr>
          <w:ilvl w:val="2"/>
          <w:numId w:val="14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Proces dochodzenia oraz załatwiania reklamacji w transporcie drogowym</w:t>
      </w:r>
      <w:r w:rsidR="002D2D64" w:rsidRPr="00182DEF">
        <w:rPr>
          <w:rFonts w:ascii="Calibri" w:hAnsi="Calibri"/>
          <w:sz w:val="20"/>
          <w:szCs w:val="20"/>
        </w:rPr>
        <w:t>.</w:t>
      </w:r>
    </w:p>
    <w:p w14:paraId="6B607C36" w14:textId="77777777" w:rsidR="00E242A8" w:rsidRPr="00182DEF" w:rsidRDefault="00E242A8" w:rsidP="006D679C">
      <w:pPr>
        <w:numPr>
          <w:ilvl w:val="2"/>
          <w:numId w:val="14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Możliwości eliminowania limitów określonych w Konwencjach przewozowych</w:t>
      </w:r>
      <w:r w:rsidR="002D2D64" w:rsidRPr="00182DEF">
        <w:rPr>
          <w:rFonts w:ascii="Calibri" w:hAnsi="Calibri"/>
          <w:sz w:val="20"/>
          <w:szCs w:val="20"/>
        </w:rPr>
        <w:t>.</w:t>
      </w:r>
    </w:p>
    <w:p w14:paraId="6F8A1954" w14:textId="77777777" w:rsidR="00E242A8" w:rsidRPr="00182DEF" w:rsidRDefault="00E242A8" w:rsidP="006D679C">
      <w:pPr>
        <w:numPr>
          <w:ilvl w:val="2"/>
          <w:numId w:val="14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Postanowienia Konwencji COTIF/CIM a reklamacje w transporcie kolejowym</w:t>
      </w:r>
      <w:r w:rsidR="002D2D64" w:rsidRPr="00182DEF">
        <w:rPr>
          <w:rFonts w:ascii="Calibri" w:hAnsi="Calibri"/>
          <w:sz w:val="20"/>
          <w:szCs w:val="20"/>
        </w:rPr>
        <w:t>.</w:t>
      </w:r>
    </w:p>
    <w:p w14:paraId="1FFA9325" w14:textId="77777777" w:rsidR="00E242A8" w:rsidRPr="00182DEF" w:rsidRDefault="00E242A8" w:rsidP="006D679C">
      <w:pPr>
        <w:numPr>
          <w:ilvl w:val="2"/>
          <w:numId w:val="14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Zasady dochodzenia reklamacji według Konwencji montrealskiej</w:t>
      </w:r>
      <w:r w:rsidR="002D2D64" w:rsidRPr="00182DEF">
        <w:rPr>
          <w:rFonts w:ascii="Calibri" w:hAnsi="Calibri"/>
          <w:sz w:val="20"/>
          <w:szCs w:val="20"/>
        </w:rPr>
        <w:t>.</w:t>
      </w:r>
    </w:p>
    <w:p w14:paraId="6AEBAE02" w14:textId="77777777" w:rsidR="00E242A8" w:rsidRPr="00182DEF" w:rsidRDefault="00E242A8" w:rsidP="006D679C">
      <w:pPr>
        <w:numPr>
          <w:ilvl w:val="2"/>
          <w:numId w:val="14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 xml:space="preserve">Reguły Haskie, Kodeks morski  i Rotterdam </w:t>
      </w:r>
      <w:proofErr w:type="spellStart"/>
      <w:r w:rsidRPr="00182DEF">
        <w:rPr>
          <w:rFonts w:ascii="Calibri" w:hAnsi="Calibri"/>
          <w:sz w:val="20"/>
          <w:szCs w:val="20"/>
        </w:rPr>
        <w:t>Rules</w:t>
      </w:r>
      <w:proofErr w:type="spellEnd"/>
      <w:r w:rsidRPr="00182DEF">
        <w:rPr>
          <w:rFonts w:ascii="Calibri" w:hAnsi="Calibri"/>
          <w:sz w:val="20"/>
          <w:szCs w:val="20"/>
        </w:rPr>
        <w:t xml:space="preserve"> a problem awarii wspólnej</w:t>
      </w:r>
      <w:r w:rsidR="002D2D64" w:rsidRPr="00182DEF">
        <w:rPr>
          <w:rFonts w:ascii="Calibri" w:hAnsi="Calibri"/>
          <w:sz w:val="20"/>
          <w:szCs w:val="20"/>
        </w:rPr>
        <w:t>.</w:t>
      </w:r>
    </w:p>
    <w:p w14:paraId="6E7F6C13" w14:textId="77777777" w:rsidR="00E242A8" w:rsidRPr="00182DEF" w:rsidRDefault="00E242A8" w:rsidP="006D679C">
      <w:pPr>
        <w:numPr>
          <w:ilvl w:val="2"/>
          <w:numId w:val="14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Zasady współpracy ze spedytorem w zakresie roszczeń i odpowiedzialność spedytora w świetle postanowień OPWS, Prawa cywilnego i Umowy spedycji</w:t>
      </w:r>
      <w:r w:rsidR="002D2D64" w:rsidRPr="00182DEF">
        <w:rPr>
          <w:rFonts w:ascii="Calibri" w:hAnsi="Calibri"/>
          <w:sz w:val="20"/>
          <w:szCs w:val="20"/>
        </w:rPr>
        <w:t>.</w:t>
      </w:r>
    </w:p>
    <w:p w14:paraId="2961FDBB" w14:textId="77777777" w:rsidR="00E242A8" w:rsidRPr="00182DEF" w:rsidRDefault="00E242A8" w:rsidP="006D679C">
      <w:pPr>
        <w:numPr>
          <w:ilvl w:val="2"/>
          <w:numId w:val="14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Terminy i formy zgłaszania roszczeń oraz konsekwencje ich niedotrzymania</w:t>
      </w:r>
      <w:r w:rsidR="002D2D64" w:rsidRPr="00182DEF">
        <w:rPr>
          <w:rFonts w:ascii="Calibri" w:hAnsi="Calibri"/>
          <w:sz w:val="20"/>
          <w:szCs w:val="20"/>
        </w:rPr>
        <w:t>.</w:t>
      </w:r>
    </w:p>
    <w:p w14:paraId="2F4FA6E8" w14:textId="77777777" w:rsidR="00E242A8" w:rsidRPr="00182DEF" w:rsidRDefault="00E242A8" w:rsidP="005F3ECC">
      <w:pPr>
        <w:numPr>
          <w:ilvl w:val="2"/>
          <w:numId w:val="14"/>
        </w:numPr>
        <w:spacing w:after="240"/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sz w:val="20"/>
          <w:szCs w:val="20"/>
        </w:rPr>
        <w:t>Odpowiedzialność przewoźnika i spedytora za działanie strony trzeciej przy szkodach transportowych</w:t>
      </w:r>
      <w:r w:rsidR="002D2D64" w:rsidRPr="00182DEF">
        <w:rPr>
          <w:rFonts w:ascii="Calibri" w:hAnsi="Calibri"/>
          <w:sz w:val="20"/>
          <w:szCs w:val="20"/>
        </w:rPr>
        <w:t>.</w:t>
      </w:r>
    </w:p>
    <w:p w14:paraId="1DC2E00F" w14:textId="77777777" w:rsidR="00E242A8" w:rsidRPr="00182DEF" w:rsidRDefault="002D2D64" w:rsidP="005F3ECC">
      <w:pPr>
        <w:spacing w:after="120"/>
        <w:rPr>
          <w:rFonts w:ascii="Calibri" w:hAnsi="Calibri"/>
          <w:b/>
          <w:iCs/>
          <w:color w:val="000080"/>
          <w:sz w:val="20"/>
          <w:szCs w:val="20"/>
          <w:u w:val="single"/>
        </w:rPr>
      </w:pPr>
      <w:r w:rsidRPr="00182DEF">
        <w:rPr>
          <w:rFonts w:ascii="Calibri" w:hAnsi="Calibri"/>
          <w:b/>
          <w:iCs/>
          <w:color w:val="000080"/>
          <w:sz w:val="20"/>
          <w:szCs w:val="20"/>
          <w:u w:val="single"/>
        </w:rPr>
        <w:t>ANALIZA PRZYPADKÓW:</w:t>
      </w:r>
    </w:p>
    <w:p w14:paraId="581A67C1" w14:textId="77777777" w:rsidR="00E242A8" w:rsidRPr="00182DEF" w:rsidRDefault="00E242A8" w:rsidP="006D679C">
      <w:pPr>
        <w:numPr>
          <w:ilvl w:val="0"/>
          <w:numId w:val="15"/>
        </w:numPr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bCs/>
          <w:iCs/>
          <w:sz w:val="20"/>
          <w:szCs w:val="20"/>
        </w:rPr>
        <w:t>analiza</w:t>
      </w:r>
      <w:r w:rsidRPr="00182DEF">
        <w:rPr>
          <w:rFonts w:ascii="Calibri" w:hAnsi="Calibri"/>
          <w:sz w:val="20"/>
          <w:szCs w:val="20"/>
        </w:rPr>
        <w:t xml:space="preserve"> procesu zawierania umów w transporcie na przykładach</w:t>
      </w:r>
      <w:r w:rsidR="002D2D64" w:rsidRPr="00182DEF">
        <w:rPr>
          <w:rFonts w:ascii="Calibri" w:hAnsi="Calibri"/>
          <w:sz w:val="20"/>
          <w:szCs w:val="20"/>
        </w:rPr>
        <w:t>,</w:t>
      </w:r>
    </w:p>
    <w:p w14:paraId="080B3BD2" w14:textId="79E0CAAC" w:rsidR="00E242A8" w:rsidRPr="00182DEF" w:rsidRDefault="00E242A8" w:rsidP="006D679C">
      <w:pPr>
        <w:numPr>
          <w:ilvl w:val="0"/>
          <w:numId w:val="15"/>
        </w:numPr>
        <w:ind w:right="23"/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bCs/>
          <w:iCs/>
          <w:sz w:val="20"/>
          <w:szCs w:val="20"/>
        </w:rPr>
        <w:t>analiza</w:t>
      </w:r>
      <w:r w:rsidRPr="00182DEF">
        <w:rPr>
          <w:rFonts w:ascii="Calibri" w:hAnsi="Calibri"/>
          <w:sz w:val="20"/>
          <w:szCs w:val="20"/>
        </w:rPr>
        <w:t xml:space="preserve"> procesu reklamacyjnego w transporcie na przykładach</w:t>
      </w:r>
      <w:r w:rsidR="002D2D64" w:rsidRPr="00182DEF">
        <w:rPr>
          <w:rFonts w:ascii="Calibri" w:hAnsi="Calibri"/>
          <w:sz w:val="20"/>
          <w:szCs w:val="20"/>
        </w:rPr>
        <w:t>,</w:t>
      </w:r>
    </w:p>
    <w:p w14:paraId="32029F90" w14:textId="77777777" w:rsidR="00E242A8" w:rsidRPr="00182DEF" w:rsidRDefault="00E242A8" w:rsidP="006D679C">
      <w:pPr>
        <w:numPr>
          <w:ilvl w:val="0"/>
          <w:numId w:val="15"/>
        </w:numPr>
        <w:ind w:right="23"/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bCs/>
          <w:iCs/>
          <w:sz w:val="20"/>
          <w:szCs w:val="20"/>
        </w:rPr>
        <w:t>rozwiązywanie</w:t>
      </w:r>
      <w:r w:rsidRPr="00182DEF">
        <w:rPr>
          <w:rFonts w:ascii="Calibri" w:hAnsi="Calibri"/>
          <w:sz w:val="20"/>
          <w:szCs w:val="20"/>
        </w:rPr>
        <w:t xml:space="preserve"> przypadków spornych, związanych z bazą dostawy</w:t>
      </w:r>
      <w:r w:rsidR="002D2D64" w:rsidRPr="00182DEF">
        <w:rPr>
          <w:rFonts w:ascii="Calibri" w:hAnsi="Calibri"/>
          <w:sz w:val="20"/>
          <w:szCs w:val="20"/>
        </w:rPr>
        <w:t>,</w:t>
      </w:r>
    </w:p>
    <w:p w14:paraId="29B01A9A" w14:textId="77777777" w:rsidR="00E242A8" w:rsidRPr="00182DEF" w:rsidRDefault="00E242A8" w:rsidP="005F3ECC">
      <w:pPr>
        <w:numPr>
          <w:ilvl w:val="0"/>
          <w:numId w:val="15"/>
        </w:numPr>
        <w:spacing w:after="240"/>
        <w:ind w:right="23"/>
        <w:rPr>
          <w:rFonts w:ascii="Calibri" w:hAnsi="Calibri"/>
          <w:sz w:val="20"/>
          <w:szCs w:val="20"/>
        </w:rPr>
      </w:pPr>
      <w:r w:rsidRPr="00182DEF">
        <w:rPr>
          <w:rFonts w:ascii="Calibri" w:hAnsi="Calibri"/>
          <w:bCs/>
          <w:iCs/>
          <w:sz w:val="20"/>
          <w:szCs w:val="20"/>
        </w:rPr>
        <w:t>omówienie konkretnych sytuacji na podstawie zdjęć z portów, magazynów, składów celnych, terminali kontenerowych</w:t>
      </w:r>
      <w:r w:rsidR="002D2D64" w:rsidRPr="00182DEF">
        <w:rPr>
          <w:rFonts w:ascii="Calibri" w:hAnsi="Calibri"/>
          <w:bCs/>
          <w:iCs/>
          <w:sz w:val="20"/>
          <w:szCs w:val="20"/>
        </w:rPr>
        <w:t>.</w:t>
      </w:r>
    </w:p>
    <w:p w14:paraId="6BC36E67" w14:textId="77777777" w:rsidR="00E242A8" w:rsidRPr="00182DEF" w:rsidRDefault="00E242A8" w:rsidP="006D679C">
      <w:pPr>
        <w:numPr>
          <w:ilvl w:val="1"/>
          <w:numId w:val="8"/>
        </w:numPr>
        <w:rPr>
          <w:rFonts w:ascii="Calibri" w:hAnsi="Calibri"/>
          <w:b/>
          <w:sz w:val="20"/>
          <w:szCs w:val="20"/>
        </w:rPr>
      </w:pPr>
      <w:r w:rsidRPr="00182DEF">
        <w:rPr>
          <w:rFonts w:ascii="Calibri" w:hAnsi="Calibri"/>
          <w:b/>
          <w:color w:val="000080"/>
          <w:sz w:val="20"/>
          <w:szCs w:val="20"/>
        </w:rPr>
        <w:t>DODATKOWO</w:t>
      </w:r>
      <w:r w:rsidR="00FF2E7E">
        <w:rPr>
          <w:rFonts w:ascii="Calibri" w:hAnsi="Calibri"/>
          <w:b/>
          <w:color w:val="000080"/>
          <w:sz w:val="20"/>
          <w:szCs w:val="20"/>
        </w:rPr>
        <w:t xml:space="preserve"> - </w:t>
      </w:r>
      <w:r w:rsidRPr="00182DEF">
        <w:rPr>
          <w:rFonts w:ascii="Calibri" w:hAnsi="Calibri"/>
          <w:b/>
          <w:sz w:val="20"/>
          <w:szCs w:val="20"/>
        </w:rPr>
        <w:t xml:space="preserve">Konsultacje po szkoleniu przez Internet. </w:t>
      </w:r>
    </w:p>
    <w:p w14:paraId="436F5C54" w14:textId="77777777" w:rsidR="00E242A8" w:rsidRDefault="00E242A8" w:rsidP="006D679C">
      <w:pPr>
        <w:numPr>
          <w:ilvl w:val="1"/>
          <w:numId w:val="8"/>
        </w:numPr>
        <w:spacing w:after="240"/>
        <w:rPr>
          <w:rFonts w:ascii="Calibri" w:hAnsi="Calibri"/>
          <w:b/>
          <w:sz w:val="20"/>
          <w:szCs w:val="20"/>
        </w:rPr>
      </w:pPr>
      <w:r w:rsidRPr="00182DEF">
        <w:rPr>
          <w:rFonts w:ascii="Calibri" w:hAnsi="Calibri"/>
          <w:b/>
          <w:sz w:val="20"/>
          <w:szCs w:val="20"/>
        </w:rPr>
        <w:t>Zachęcamy uczestników do przesyłania pytań zw</w:t>
      </w:r>
      <w:r w:rsidR="00FF2E7E">
        <w:rPr>
          <w:rFonts w:ascii="Calibri" w:hAnsi="Calibri"/>
          <w:b/>
          <w:sz w:val="20"/>
          <w:szCs w:val="20"/>
        </w:rPr>
        <w:t>iązanych z tematyką szkolenia (do</w:t>
      </w:r>
      <w:r w:rsidRPr="00182DEF">
        <w:rPr>
          <w:rFonts w:ascii="Calibri" w:hAnsi="Calibri"/>
          <w:b/>
          <w:sz w:val="20"/>
          <w:szCs w:val="20"/>
        </w:rPr>
        <w:t xml:space="preserve"> min. 10 dni przed jego terminem</w:t>
      </w:r>
      <w:r w:rsidR="00FF2E7E">
        <w:rPr>
          <w:rFonts w:ascii="Calibri" w:hAnsi="Calibri"/>
          <w:b/>
          <w:sz w:val="20"/>
          <w:szCs w:val="20"/>
        </w:rPr>
        <w:t>)</w:t>
      </w:r>
      <w:r w:rsidRPr="00182DEF">
        <w:rPr>
          <w:rFonts w:ascii="Calibri" w:hAnsi="Calibri"/>
          <w:b/>
          <w:sz w:val="20"/>
          <w:szCs w:val="20"/>
        </w:rPr>
        <w:t>.</w:t>
      </w:r>
    </w:p>
    <w:p w14:paraId="2235E68C" w14:textId="77777777" w:rsidR="00202EEE" w:rsidRDefault="00202EEE" w:rsidP="00925204">
      <w:pPr>
        <w:spacing w:after="360"/>
        <w:rPr>
          <w:rFonts w:asciiTheme="minorHAnsi" w:hAnsiTheme="minorHAnsi"/>
          <w:bCs/>
          <w:i/>
          <w:iCs/>
          <w:sz w:val="18"/>
          <w:szCs w:val="18"/>
        </w:rPr>
      </w:pPr>
      <w:r w:rsidRPr="00202EEE">
        <w:rPr>
          <w:rFonts w:asciiTheme="minorHAnsi" w:hAnsiTheme="minorHAnsi"/>
          <w:bCs/>
          <w:i/>
          <w:iCs/>
          <w:sz w:val="18"/>
          <w:szCs w:val="18"/>
        </w:rPr>
        <w:t>Program nie stanowi harmonogramu i tematy są omawiane w różnej, aczkolwiek logicznej kolejności oraz rozwijane zgodnie z zainteresowaniem uczestników. Przy jednorodnej grupie (zainteresowanej np. tylko transportem drogowym) istnieje możliwość skupienia się na zagadnieniach przydatnych grupie. W trakcie szkolenia odpowiedzi na pytania uczestników dokonywane są na bieżąco.</w:t>
      </w:r>
    </w:p>
    <w:p w14:paraId="08DA4F25" w14:textId="77777777" w:rsidR="005F3ECC" w:rsidRPr="00B00AFD" w:rsidRDefault="005F3ECC" w:rsidP="005F3ECC">
      <w:pPr>
        <w:shd w:val="clear" w:color="auto" w:fill="333399"/>
        <w:spacing w:after="120"/>
        <w:jc w:val="both"/>
        <w:rPr>
          <w:rFonts w:ascii="Calibri" w:hAnsi="Calibri"/>
          <w:color w:val="FFFFFF" w:themeColor="background1"/>
          <w:sz w:val="22"/>
          <w:szCs w:val="22"/>
        </w:rPr>
      </w:pPr>
      <w:r w:rsidRPr="00B00AFD">
        <w:rPr>
          <w:rFonts w:ascii="Calibri" w:hAnsi="Calibri"/>
          <w:b/>
          <w:color w:val="FFFFFF" w:themeColor="background1"/>
          <w:sz w:val="22"/>
          <w:szCs w:val="22"/>
        </w:rPr>
        <w:t>PROWADZĄCY: Dr Wojciech Budzyński</w:t>
      </w:r>
      <w:r w:rsidRPr="00B00AFD">
        <w:rPr>
          <w:rFonts w:ascii="Calibri" w:hAnsi="Calibri"/>
          <w:color w:val="FFFFFF" w:themeColor="background1"/>
          <w:sz w:val="22"/>
          <w:szCs w:val="22"/>
        </w:rPr>
        <w:t xml:space="preserve">. </w:t>
      </w:r>
    </w:p>
    <w:p w14:paraId="3A1B0074" w14:textId="6B7A9F79" w:rsidR="00202EEE" w:rsidRPr="00CB0126" w:rsidRDefault="00202EEE" w:rsidP="00202EEE">
      <w:pPr>
        <w:tabs>
          <w:tab w:val="left" w:pos="1477"/>
          <w:tab w:val="left" w:pos="10912"/>
        </w:tabs>
        <w:spacing w:before="240" w:after="120"/>
        <w:jc w:val="both"/>
        <w:rPr>
          <w:rFonts w:ascii="Calibri" w:hAnsi="Calibri"/>
          <w:sz w:val="18"/>
          <w:szCs w:val="18"/>
        </w:rPr>
      </w:pPr>
      <w:r w:rsidRPr="00EC3496">
        <w:rPr>
          <w:rFonts w:ascii="Calibri" w:hAnsi="Calibri"/>
          <w:b/>
          <w:sz w:val="20"/>
          <w:szCs w:val="20"/>
        </w:rPr>
        <w:t xml:space="preserve">Jest uznanym specjalistą w zakresie </w:t>
      </w:r>
      <w:r>
        <w:rPr>
          <w:rFonts w:ascii="Calibri" w:hAnsi="Calibri"/>
          <w:b/>
          <w:sz w:val="20"/>
          <w:szCs w:val="20"/>
        </w:rPr>
        <w:t xml:space="preserve">transportu, spedycji oraz </w:t>
      </w:r>
      <w:r w:rsidRPr="00EC3496">
        <w:rPr>
          <w:rFonts w:ascii="Calibri" w:hAnsi="Calibri"/>
          <w:b/>
          <w:sz w:val="20"/>
          <w:szCs w:val="20"/>
        </w:rPr>
        <w:t xml:space="preserve">umów handlowych </w:t>
      </w:r>
      <w:r>
        <w:rPr>
          <w:rFonts w:ascii="Calibri" w:hAnsi="Calibri"/>
          <w:b/>
          <w:sz w:val="20"/>
          <w:szCs w:val="20"/>
        </w:rPr>
        <w:t xml:space="preserve">i reklamacji </w:t>
      </w:r>
      <w:r w:rsidRPr="00EC3496">
        <w:rPr>
          <w:rFonts w:ascii="Calibri" w:hAnsi="Calibri"/>
          <w:b/>
          <w:sz w:val="20"/>
          <w:szCs w:val="20"/>
        </w:rPr>
        <w:t xml:space="preserve">z partnerem krajowym </w:t>
      </w:r>
      <w:r>
        <w:rPr>
          <w:rFonts w:ascii="Calibri" w:hAnsi="Calibri"/>
          <w:b/>
          <w:sz w:val="20"/>
          <w:szCs w:val="20"/>
        </w:rPr>
        <w:t xml:space="preserve">                                </w:t>
      </w:r>
      <w:r w:rsidR="008F1431">
        <w:rPr>
          <w:rFonts w:ascii="Calibri" w:hAnsi="Calibri"/>
          <w:b/>
          <w:sz w:val="20"/>
          <w:szCs w:val="20"/>
        </w:rPr>
        <w:t xml:space="preserve">                  </w:t>
      </w:r>
      <w:r w:rsidRPr="00EC3496">
        <w:rPr>
          <w:rFonts w:ascii="Calibri" w:hAnsi="Calibri"/>
          <w:b/>
          <w:sz w:val="20"/>
          <w:szCs w:val="20"/>
        </w:rPr>
        <w:t>i zagranicznym.</w:t>
      </w:r>
      <w:r w:rsidRPr="00EC3496">
        <w:rPr>
          <w:rFonts w:ascii="Calibri" w:hAnsi="Calibri"/>
          <w:sz w:val="20"/>
          <w:szCs w:val="20"/>
        </w:rPr>
        <w:t xml:space="preserve"> </w:t>
      </w:r>
      <w:r w:rsidR="005F3ECC">
        <w:rPr>
          <w:rFonts w:ascii="Calibri" w:hAnsi="Calibri"/>
          <w:sz w:val="20"/>
          <w:szCs w:val="20"/>
        </w:rPr>
        <w:t xml:space="preserve">Zagadnieniami tymi zajmuje się w sposób praktyczny , jak i naukowy. </w:t>
      </w:r>
      <w:r w:rsidRPr="00CB0126">
        <w:rPr>
          <w:rFonts w:asciiTheme="minorHAnsi" w:hAnsiTheme="minorHAnsi"/>
          <w:iCs/>
          <w:color w:val="000000"/>
          <w:sz w:val="20"/>
          <w:szCs w:val="20"/>
        </w:rPr>
        <w:t>Wiedzę praktyczną zdobywał od ponad 30 lat jako handlowiec, dyrektor firmy handlowej, kolejno szef jej dwóch oddziałów za granicą, doradca ministra, starszy ekspert Banku Światowego. Jest długolet</w:t>
      </w:r>
      <w:r w:rsidR="005F3ECC">
        <w:rPr>
          <w:rFonts w:asciiTheme="minorHAnsi" w:hAnsiTheme="minorHAnsi"/>
          <w:iCs/>
          <w:color w:val="000000"/>
          <w:sz w:val="20"/>
          <w:szCs w:val="20"/>
        </w:rPr>
        <w:t xml:space="preserve">nim doradcą wielu firm polskich </w:t>
      </w:r>
      <w:r w:rsidRPr="00CB0126">
        <w:rPr>
          <w:rFonts w:asciiTheme="minorHAnsi" w:hAnsiTheme="minorHAnsi"/>
          <w:iCs/>
          <w:color w:val="000000"/>
          <w:sz w:val="20"/>
          <w:szCs w:val="20"/>
        </w:rPr>
        <w:t xml:space="preserve">i międzynarodowych korporacji w </w:t>
      </w:r>
      <w:r w:rsidRPr="00CB0126">
        <w:rPr>
          <w:rStyle w:val="grame"/>
          <w:rFonts w:asciiTheme="minorHAnsi" w:hAnsiTheme="minorHAnsi"/>
          <w:iCs/>
          <w:color w:val="000000"/>
          <w:sz w:val="20"/>
          <w:szCs w:val="20"/>
        </w:rPr>
        <w:t xml:space="preserve">Polsce, w tym </w:t>
      </w:r>
      <w:r>
        <w:rPr>
          <w:rStyle w:val="grame"/>
          <w:rFonts w:asciiTheme="minorHAnsi" w:hAnsiTheme="minorHAnsi"/>
          <w:iCs/>
          <w:color w:val="000000"/>
          <w:sz w:val="20"/>
          <w:szCs w:val="20"/>
        </w:rPr>
        <w:t xml:space="preserve">dużych </w:t>
      </w:r>
      <w:r w:rsidRPr="00CB0126">
        <w:rPr>
          <w:rStyle w:val="grame"/>
          <w:rFonts w:asciiTheme="minorHAnsi" w:hAnsiTheme="minorHAnsi"/>
          <w:iCs/>
          <w:color w:val="000000"/>
          <w:sz w:val="20"/>
          <w:szCs w:val="20"/>
        </w:rPr>
        <w:t xml:space="preserve">firm </w:t>
      </w:r>
      <w:r>
        <w:rPr>
          <w:rStyle w:val="grame"/>
          <w:rFonts w:asciiTheme="minorHAnsi" w:hAnsiTheme="minorHAnsi"/>
          <w:iCs/>
          <w:color w:val="000000"/>
          <w:sz w:val="20"/>
          <w:szCs w:val="20"/>
        </w:rPr>
        <w:t xml:space="preserve">transportowych i </w:t>
      </w:r>
      <w:r w:rsidRPr="00CB0126">
        <w:rPr>
          <w:rStyle w:val="grame"/>
          <w:rFonts w:asciiTheme="minorHAnsi" w:hAnsiTheme="minorHAnsi"/>
          <w:iCs/>
          <w:color w:val="000000"/>
          <w:sz w:val="20"/>
          <w:szCs w:val="20"/>
        </w:rPr>
        <w:t>spedycyjnych.</w:t>
      </w:r>
    </w:p>
    <w:p w14:paraId="38ED3CF4" w14:textId="77777777" w:rsidR="00202EEE" w:rsidRPr="00CB0126" w:rsidRDefault="00202EEE" w:rsidP="00202EEE">
      <w:pPr>
        <w:tabs>
          <w:tab w:val="left" w:pos="1477"/>
          <w:tab w:val="left" w:pos="10912"/>
        </w:tabs>
        <w:spacing w:after="240"/>
        <w:jc w:val="both"/>
        <w:rPr>
          <w:rFonts w:ascii="Calibri" w:hAnsi="Calibri"/>
          <w:color w:val="990033"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P</w:t>
      </w:r>
      <w:r w:rsidRPr="00CB0126">
        <w:rPr>
          <w:rFonts w:ascii="Calibri" w:hAnsi="Calibri"/>
          <w:iCs/>
          <w:sz w:val="20"/>
          <w:szCs w:val="20"/>
        </w:rPr>
        <w:t xml:space="preserve">rzeszkolił kilkadziesiąt tysięcy menedżerów i handlowców. Autor wielu pozycji książkowych poświęconych tematyce transportowej </w:t>
      </w:r>
      <w:r>
        <w:rPr>
          <w:rFonts w:ascii="Calibri" w:hAnsi="Calibri"/>
          <w:iCs/>
          <w:sz w:val="20"/>
          <w:szCs w:val="20"/>
        </w:rPr>
        <w:t xml:space="preserve">   </w:t>
      </w:r>
      <w:r w:rsidRPr="00CB0126">
        <w:rPr>
          <w:rFonts w:ascii="Calibri" w:hAnsi="Calibri"/>
          <w:iCs/>
          <w:sz w:val="20"/>
          <w:szCs w:val="20"/>
        </w:rPr>
        <w:t xml:space="preserve">i handlowej, m.in.: </w:t>
      </w:r>
      <w:r w:rsidRPr="00CB0126">
        <w:rPr>
          <w:rFonts w:ascii="Calibri" w:hAnsi="Calibri"/>
          <w:b/>
          <w:iCs/>
          <w:sz w:val="20"/>
          <w:szCs w:val="20"/>
        </w:rPr>
        <w:t>„Transport w przedsiębiorstwie. Logistyka, spedycja i reklamacje.”</w:t>
      </w:r>
      <w:r w:rsidRPr="00CB0126">
        <w:rPr>
          <w:rFonts w:ascii="Calibri" w:hAnsi="Calibri"/>
          <w:iCs/>
          <w:sz w:val="20"/>
          <w:szCs w:val="20"/>
        </w:rPr>
        <w:t>, „</w:t>
      </w:r>
      <w:r w:rsidRPr="00CB0126">
        <w:rPr>
          <w:rFonts w:ascii="Calibri" w:hAnsi="Calibri"/>
          <w:sz w:val="20"/>
          <w:szCs w:val="20"/>
        </w:rPr>
        <w:t>Negocjowanie i zawieranie umów handlowych.” (wydanie elektroniczne EBOOK 2015),  „Umowy w handlu krajowym i zagranicznym. Nowe bazy dostawy, pułapki, zabezpieczenia.” (2015)</w:t>
      </w:r>
      <w:r w:rsidRPr="00CB0126">
        <w:rPr>
          <w:rFonts w:ascii="Calibri" w:hAnsi="Calibri"/>
          <w:iCs/>
          <w:sz w:val="20"/>
          <w:szCs w:val="20"/>
        </w:rPr>
        <w:t xml:space="preserve">, </w:t>
      </w:r>
      <w:r w:rsidRPr="00CB0126">
        <w:rPr>
          <w:rFonts w:ascii="Calibri" w:hAnsi="Calibri"/>
          <w:sz w:val="20"/>
          <w:szCs w:val="20"/>
        </w:rPr>
        <w:t>„Negocjowanie i zawieranie umów handlowych. Anal</w:t>
      </w:r>
      <w:r>
        <w:rPr>
          <w:rFonts w:ascii="Calibri" w:hAnsi="Calibri"/>
          <w:sz w:val="20"/>
          <w:szCs w:val="20"/>
        </w:rPr>
        <w:t xml:space="preserve">iza uwarunkowań, </w:t>
      </w:r>
      <w:proofErr w:type="spellStart"/>
      <w:r>
        <w:rPr>
          <w:rFonts w:ascii="Calibri" w:hAnsi="Calibri"/>
          <w:sz w:val="20"/>
          <w:szCs w:val="20"/>
        </w:rPr>
        <w:t>ryzyk</w:t>
      </w:r>
      <w:proofErr w:type="spellEnd"/>
      <w:r>
        <w:rPr>
          <w:rFonts w:ascii="Calibri" w:hAnsi="Calibri"/>
          <w:sz w:val="20"/>
          <w:szCs w:val="20"/>
        </w:rPr>
        <w:t xml:space="preserve">, pułapek </w:t>
      </w:r>
      <w:r w:rsidRPr="00CB0126">
        <w:rPr>
          <w:rFonts w:ascii="Calibri" w:hAnsi="Calibri"/>
          <w:sz w:val="20"/>
          <w:szCs w:val="20"/>
        </w:rPr>
        <w:t xml:space="preserve">i zabezpieczeń.”, Biblioteka Nowoczesnego Menedżera (2014), „Handel zagraniczny dla menedżerów.”, „Prawo międzynarodowe. Transakcje międzynarodowe.” Podręcznik na Studia MBA, „Międzynarodowe reguły realizacji kontraktu. </w:t>
      </w:r>
      <w:proofErr w:type="spellStart"/>
      <w:r w:rsidRPr="00CB0126">
        <w:rPr>
          <w:rFonts w:ascii="Calibri" w:hAnsi="Calibri"/>
          <w:sz w:val="20"/>
          <w:szCs w:val="20"/>
        </w:rPr>
        <w:t>Incoterms</w:t>
      </w:r>
      <w:proofErr w:type="spellEnd"/>
      <w:r w:rsidRPr="00CB0126">
        <w:rPr>
          <w:rFonts w:ascii="Calibri" w:hAnsi="Calibri"/>
          <w:sz w:val="20"/>
          <w:szCs w:val="20"/>
        </w:rPr>
        <w:t xml:space="preserve">. </w:t>
      </w:r>
      <w:proofErr w:type="spellStart"/>
      <w:r w:rsidRPr="00CB0126">
        <w:rPr>
          <w:rFonts w:ascii="Calibri" w:hAnsi="Calibri"/>
          <w:sz w:val="20"/>
          <w:szCs w:val="20"/>
        </w:rPr>
        <w:t>Combiterms</w:t>
      </w:r>
      <w:proofErr w:type="spellEnd"/>
      <w:r w:rsidRPr="00CB0126">
        <w:rPr>
          <w:rFonts w:ascii="Calibri" w:hAnsi="Calibri"/>
          <w:sz w:val="20"/>
          <w:szCs w:val="20"/>
        </w:rPr>
        <w:t xml:space="preserve">. Amerykańskie Definicje Handlowe RAFTD.”, „Leksykon handlu zagranicznego. Rozliczenia finansowe.” „Poradnik eksportera komponentów.”, „Słownik dokumentów handlu zagranicznego. Opis i wzory dokumentów.”, „Eksport – import według </w:t>
      </w:r>
      <w:proofErr w:type="spellStart"/>
      <w:r w:rsidRPr="00CB0126">
        <w:rPr>
          <w:rFonts w:ascii="Calibri" w:hAnsi="Calibri"/>
          <w:sz w:val="20"/>
          <w:szCs w:val="20"/>
        </w:rPr>
        <w:t>Incoterms</w:t>
      </w:r>
      <w:proofErr w:type="spellEnd"/>
      <w:r w:rsidRPr="00CB0126">
        <w:rPr>
          <w:rFonts w:ascii="Calibri" w:hAnsi="Calibri"/>
          <w:sz w:val="20"/>
          <w:szCs w:val="20"/>
        </w:rPr>
        <w:t xml:space="preserve">.” „Realizacja kontraktu importowego i eksportowego.”, „Realizacja transakcji importowej.”, „Wykładnia terminów handlowych </w:t>
      </w:r>
      <w:proofErr w:type="spellStart"/>
      <w:r w:rsidRPr="00CB0126">
        <w:rPr>
          <w:rFonts w:ascii="Calibri" w:hAnsi="Calibri"/>
          <w:sz w:val="20"/>
          <w:szCs w:val="20"/>
        </w:rPr>
        <w:t>Incoterms</w:t>
      </w:r>
      <w:proofErr w:type="spellEnd"/>
      <w:r w:rsidRPr="00CB0126">
        <w:rPr>
          <w:rFonts w:ascii="Calibri" w:hAnsi="Calibri"/>
          <w:sz w:val="20"/>
          <w:szCs w:val="20"/>
        </w:rPr>
        <w:t>.”</w:t>
      </w:r>
    </w:p>
    <w:p w14:paraId="00483C2E" w14:textId="77777777" w:rsidR="00202EEE" w:rsidRDefault="00202EEE" w:rsidP="00202EEE">
      <w:pPr>
        <w:spacing w:after="240"/>
        <w:rPr>
          <w:rFonts w:asciiTheme="minorHAnsi" w:hAnsiTheme="minorHAnsi"/>
          <w:b/>
          <w:sz w:val="18"/>
          <w:szCs w:val="18"/>
        </w:rPr>
      </w:pPr>
    </w:p>
    <w:p w14:paraId="6E395486" w14:textId="77777777" w:rsidR="001D3BC7" w:rsidRDefault="001D3BC7" w:rsidP="00202EEE">
      <w:pPr>
        <w:spacing w:after="240"/>
        <w:rPr>
          <w:rFonts w:asciiTheme="minorHAnsi" w:hAnsiTheme="minorHAnsi"/>
          <w:b/>
          <w:sz w:val="18"/>
          <w:szCs w:val="18"/>
        </w:rPr>
      </w:pPr>
    </w:p>
    <w:p w14:paraId="286C9224" w14:textId="3FCC1069" w:rsidR="001D3BC7" w:rsidRDefault="001D3BC7" w:rsidP="00202EEE">
      <w:pPr>
        <w:spacing w:after="240"/>
        <w:rPr>
          <w:rFonts w:asciiTheme="minorHAnsi" w:hAnsiTheme="minorHAnsi"/>
          <w:b/>
          <w:sz w:val="18"/>
          <w:szCs w:val="18"/>
        </w:rPr>
      </w:pPr>
    </w:p>
    <w:p w14:paraId="129E6397" w14:textId="77777777" w:rsidR="008F1431" w:rsidRPr="00202EEE" w:rsidRDefault="008F1431" w:rsidP="00202EEE">
      <w:pPr>
        <w:spacing w:after="240"/>
        <w:rPr>
          <w:rFonts w:asciiTheme="minorHAnsi" w:hAnsiTheme="minorHAnsi"/>
          <w:b/>
          <w:sz w:val="18"/>
          <w:szCs w:val="18"/>
        </w:rPr>
      </w:pPr>
    </w:p>
    <w:p w14:paraId="682F41DF" w14:textId="77777777" w:rsidR="0079761E" w:rsidRPr="00F26BBA" w:rsidRDefault="0079761E" w:rsidP="0079761E">
      <w:pPr>
        <w:shd w:val="clear" w:color="auto" w:fill="333399"/>
        <w:jc w:val="center"/>
        <w:rPr>
          <w:rFonts w:ascii="Calibri" w:hAnsi="Calibri"/>
          <w:b/>
          <w:color w:val="FFFFFF"/>
          <w:sz w:val="20"/>
          <w:szCs w:val="20"/>
          <w:shd w:val="clear" w:color="auto" w:fill="333399"/>
        </w:rPr>
      </w:pPr>
    </w:p>
    <w:p w14:paraId="77FEFD32" w14:textId="77777777" w:rsidR="0079761E" w:rsidRPr="0023578D" w:rsidRDefault="00030FF5" w:rsidP="0023578D">
      <w:pPr>
        <w:shd w:val="clear" w:color="auto" w:fill="333399"/>
        <w:jc w:val="center"/>
        <w:rPr>
          <w:rFonts w:ascii="Calibri" w:hAnsi="Calibri"/>
          <w:b/>
          <w:color w:val="FFFFFF"/>
          <w:sz w:val="18"/>
          <w:szCs w:val="18"/>
          <w:shd w:val="clear" w:color="auto" w:fill="333399"/>
        </w:rPr>
      </w:pPr>
      <w:r w:rsidRPr="0023578D">
        <w:rPr>
          <w:rFonts w:ascii="Calibri" w:hAnsi="Calibri"/>
          <w:b/>
          <w:color w:val="FFFFFF"/>
          <w:sz w:val="18"/>
          <w:szCs w:val="18"/>
          <w:shd w:val="clear" w:color="auto" w:fill="333399"/>
        </w:rPr>
        <w:t>SZKOLENIA Z</w:t>
      </w:r>
      <w:r w:rsidR="00261F93" w:rsidRPr="0023578D">
        <w:rPr>
          <w:rFonts w:ascii="Calibri" w:hAnsi="Calibri"/>
          <w:b/>
          <w:color w:val="FFFFFF"/>
          <w:sz w:val="18"/>
          <w:szCs w:val="18"/>
          <w:shd w:val="clear" w:color="auto" w:fill="333399"/>
        </w:rPr>
        <w:t>AMKNIĘTE</w:t>
      </w:r>
    </w:p>
    <w:p w14:paraId="37BCCD35" w14:textId="695F1CFF" w:rsidR="0079761E" w:rsidRDefault="00030FF5" w:rsidP="008405EB">
      <w:pPr>
        <w:shd w:val="clear" w:color="auto" w:fill="333399"/>
        <w:jc w:val="center"/>
        <w:rPr>
          <w:rFonts w:ascii="Calibri" w:hAnsi="Calibri"/>
          <w:b/>
          <w:color w:val="FFFFFF"/>
          <w:sz w:val="18"/>
          <w:szCs w:val="18"/>
        </w:rPr>
      </w:pPr>
      <w:r w:rsidRPr="0023578D">
        <w:rPr>
          <w:rFonts w:ascii="Calibri" w:hAnsi="Calibri"/>
          <w:b/>
          <w:color w:val="FFFFFF"/>
          <w:sz w:val="18"/>
          <w:szCs w:val="18"/>
          <w:shd w:val="clear" w:color="auto" w:fill="333399"/>
        </w:rPr>
        <w:t>– JEŻELI JESTEŚCIE PAŃSTWO ZAINTERESOWANI REALIZACJĄ TEGO SZKOLENIA</w:t>
      </w:r>
      <w:r w:rsidRPr="0023578D">
        <w:rPr>
          <w:rFonts w:ascii="Calibri" w:hAnsi="Calibri"/>
          <w:b/>
          <w:color w:val="FFFFFF"/>
          <w:sz w:val="18"/>
          <w:szCs w:val="18"/>
        </w:rPr>
        <w:t xml:space="preserve"> W SWOJEJ FIRMIE </w:t>
      </w:r>
      <w:r w:rsidR="00021210" w:rsidRPr="0023578D">
        <w:rPr>
          <w:rFonts w:ascii="Calibri" w:hAnsi="Calibri"/>
          <w:b/>
          <w:color w:val="FFFF00"/>
          <w:sz w:val="18"/>
          <w:szCs w:val="18"/>
        </w:rPr>
        <w:t>(TAKŻE ON-LINE)</w:t>
      </w:r>
      <w:r w:rsidR="00021210" w:rsidRPr="0023578D">
        <w:rPr>
          <w:rFonts w:ascii="Calibri" w:hAnsi="Calibri"/>
          <w:b/>
          <w:color w:val="FFFFFF"/>
          <w:sz w:val="18"/>
          <w:szCs w:val="18"/>
        </w:rPr>
        <w:t xml:space="preserve"> </w:t>
      </w:r>
      <w:r w:rsidR="0023578D">
        <w:rPr>
          <w:rFonts w:ascii="Calibri" w:hAnsi="Calibri"/>
          <w:b/>
          <w:color w:val="FFFFFF"/>
          <w:sz w:val="18"/>
          <w:szCs w:val="18"/>
        </w:rPr>
        <w:t xml:space="preserve">                                                     </w:t>
      </w:r>
      <w:r w:rsidRPr="0023578D">
        <w:rPr>
          <w:rFonts w:ascii="Calibri" w:hAnsi="Calibri"/>
          <w:b/>
          <w:color w:val="FFFFFF"/>
          <w:sz w:val="18"/>
          <w:szCs w:val="18"/>
        </w:rPr>
        <w:t>PROSIMY O KONTAK</w:t>
      </w:r>
      <w:r w:rsidR="00AC4F68" w:rsidRPr="0023578D">
        <w:rPr>
          <w:rFonts w:ascii="Calibri" w:hAnsi="Calibri"/>
          <w:b/>
          <w:color w:val="FFFFFF"/>
          <w:sz w:val="18"/>
          <w:szCs w:val="18"/>
        </w:rPr>
        <w:t xml:space="preserve">T TELEFONICZNY: </w:t>
      </w:r>
      <w:r w:rsidR="00AE7568" w:rsidRPr="0023578D">
        <w:rPr>
          <w:rFonts w:ascii="Calibri" w:hAnsi="Calibri"/>
          <w:b/>
          <w:color w:val="FFFFFF"/>
          <w:sz w:val="18"/>
          <w:szCs w:val="18"/>
        </w:rPr>
        <w:t>22 853 35 23, TEL. KOM.: 607 573 053 LUB E-MAIL:</w:t>
      </w:r>
      <w:r w:rsidR="00AE7568" w:rsidRPr="008405EB">
        <w:rPr>
          <w:rFonts w:ascii="Calibri" w:hAnsi="Calibri"/>
          <w:b/>
          <w:color w:val="FFFFFF" w:themeColor="background1"/>
          <w:sz w:val="18"/>
          <w:szCs w:val="18"/>
        </w:rPr>
        <w:t xml:space="preserve"> </w:t>
      </w:r>
      <w:hyperlink r:id="rId8" w:history="1">
        <w:r w:rsidR="008405EB" w:rsidRPr="008405EB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425C8DAA" w14:textId="77777777" w:rsidR="008405EB" w:rsidRPr="00F26BBA" w:rsidRDefault="008405EB" w:rsidP="008405EB">
      <w:pPr>
        <w:shd w:val="clear" w:color="auto" w:fill="333399"/>
        <w:jc w:val="center"/>
        <w:rPr>
          <w:rFonts w:ascii="Calibri" w:hAnsi="Calibri"/>
          <w:b/>
          <w:color w:val="FFFFFF"/>
          <w:sz w:val="20"/>
          <w:szCs w:val="20"/>
        </w:rPr>
      </w:pPr>
    </w:p>
    <w:p w14:paraId="0E521B0D" w14:textId="6EFE562B" w:rsidR="006256D9" w:rsidRPr="008405EB" w:rsidRDefault="00030FF5" w:rsidP="00A678BC">
      <w:pPr>
        <w:pStyle w:val="Tekstpodstawowy2"/>
        <w:spacing w:before="120"/>
        <w:jc w:val="both"/>
        <w:rPr>
          <w:rFonts w:ascii="Calibri" w:hAnsi="Calibri"/>
          <w:i/>
          <w:iCs/>
          <w:szCs w:val="16"/>
        </w:rPr>
        <w:sectPr w:rsidR="006256D9" w:rsidRPr="008405EB" w:rsidSect="00250A30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  <w:r w:rsidRPr="00341520">
        <w:rPr>
          <w:rFonts w:ascii="Calibri" w:hAnsi="Calibri"/>
          <w:b/>
          <w:bCs/>
          <w:i/>
          <w:iCs/>
          <w:color w:val="333399"/>
          <w:sz w:val="20"/>
          <w:szCs w:val="20"/>
        </w:rPr>
        <w:t xml:space="preserve">Szkolenia zamknięte organizowaliśmy </w:t>
      </w:r>
      <w:r w:rsidR="00691C77" w:rsidRPr="00341520">
        <w:rPr>
          <w:rFonts w:ascii="Calibri" w:hAnsi="Calibri"/>
          <w:b/>
          <w:bCs/>
          <w:i/>
          <w:iCs/>
          <w:color w:val="333399"/>
          <w:sz w:val="20"/>
          <w:szCs w:val="20"/>
        </w:rPr>
        <w:t xml:space="preserve">m.in. </w:t>
      </w:r>
      <w:r w:rsidRPr="00341520">
        <w:rPr>
          <w:rFonts w:ascii="Calibri" w:hAnsi="Calibri"/>
          <w:b/>
          <w:bCs/>
          <w:i/>
          <w:iCs/>
          <w:color w:val="333399"/>
          <w:sz w:val="20"/>
          <w:szCs w:val="20"/>
        </w:rPr>
        <w:t>dla:</w:t>
      </w:r>
    </w:p>
    <w:p w14:paraId="254B2A39" w14:textId="5235E978" w:rsidR="006256D9" w:rsidRDefault="006256D9" w:rsidP="006256D9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5"/>
          <w:szCs w:val="15"/>
        </w:rPr>
        <w:sectPr w:rsidR="006256D9" w:rsidSect="00FC34AF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160EEED1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55EC8118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D216642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355CEB70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48C0EC19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2C2E4EB4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078E1E25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7227213E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62334361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63ACC3D1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75E1121F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5681305D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3529386D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096682DF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3CB74D40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AXTONE S.A., </w:t>
      </w:r>
    </w:p>
    <w:p w14:paraId="5F1B587B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371E446B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1F339FA1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1A7FA667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2E1F78C3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0868A54A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199B032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70093D5C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2D83F267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39F7162F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571AEED3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3F49081E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FC93D37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163E4A6A" w14:textId="77777777" w:rsidR="00170798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6EB9797B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C764DA1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418D13B2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5C397751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23A34E98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4B0AF3D6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7E3931AE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7333D15A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25F34E53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02109DE6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2862891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7FCF1C5D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47801CE3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8E1091C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Schenker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Rail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</w:t>
      </w:r>
    </w:p>
    <w:p w14:paraId="0C272615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54EC9BDD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4245BE2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1E5A479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71E398B6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Deliveries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43666764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4A99491C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75969295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2C824F0C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1E1F4F03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3226DCCA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7F0FBCA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12F83606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573D3C26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633971F1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2DD51939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63355E0C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1165D0FF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0A0F89ED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112B00EC" w14:textId="77777777" w:rsidR="00170798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39CF1D93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9AE60F3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11CA2E3C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145C731D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39B8E5AB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054FAB90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5C757001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2056B526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9704407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22EE967D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360FFA00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1DF69B82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18B884F9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9D20784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0977429A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3F42B3EF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7CFDB52E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2C1CB25A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63F2FE49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7C121D51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5DFBB4B8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1C50E045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65B88058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7220A288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69083131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7A541351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0676078F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790CB99C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78398C81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52D0345D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1875A53C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7450B347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56FAABBE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699B8917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0EE714DF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52185680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0ABB3BC7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4BF0FB83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76EDAF99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177666B6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344F1DC6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5A35FD9C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44F2ADA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4C2BDD96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49E0AF04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BA6F908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5FAC73CF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5E3A61C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9687F2D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78E3B6B0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52E479DE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22242446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5F90571D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3F6ACA87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7EE87275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367BF568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4C8256D8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F4A81EC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28671254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1536E0F5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7560D292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1E7B1464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2CA02C9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4AD9DDA4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2318C9E7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090656EC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53415175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0BDED86A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7F2104FD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30C95DBD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381DF101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6FB388EE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5598FCEF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692C3B02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60E0A1ED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24B0F803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342748AF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21C20E3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6C2690F5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1E9407CF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2FFC4CF8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7D21857B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0A0AB327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57878F32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068D5B91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77FE7A73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8AC977E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103CB796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045B9DE2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9C496E8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Polpharma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Biologics S.A.,</w:t>
      </w:r>
    </w:p>
    <w:p w14:paraId="15DE17C7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0442EA70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1628868F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2BBED472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52E8F19B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4D899921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32C46E51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34C8DF69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192F8BA6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500D243D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23341632" w14:textId="77777777" w:rsidR="00170798" w:rsidRPr="00967580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2044546F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7867D8BF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42F320F5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04441D5E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442741C4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3112D2E5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3A317B1A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174C5B1B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74FD94C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7D50252D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06AF371F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AE258D6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2876C28A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6F11F5D5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1F10D415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63A4EC17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49020C9D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EAAD034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2A024DAF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356AF08A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SP Medical Sp. z o.o., </w:t>
      </w:r>
    </w:p>
    <w:p w14:paraId="629AC049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5CFAEC6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6B70BE3D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5F3F21F8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14071205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6E4B0502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4F0C0A99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1BFF6694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300EEAD2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475356D3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6336C301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46E3DBD9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2E75EF8C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7D738DEB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55187C30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2761152E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52765416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2084A9AF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C6E6250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51BE5254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0D69545C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1CD5F9DB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57DF1562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24442DBD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669B7D08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76187FC8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24EB20BB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6B53702F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7B03BB7F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593D043A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14D8001C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3D89003F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4BDB5511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Wood-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Mizer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Industries Sp. z o.o., </w:t>
      </w:r>
    </w:p>
    <w:p w14:paraId="385B4165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1FE89FD4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3A483D37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00613F7A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2DCCCC4A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24C609BA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5C6FFA70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4EE77AAC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2159E61D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10DDA0E8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2172AADE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4711BE2C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0EB96851" w14:textId="77777777" w:rsidR="00170798" w:rsidRPr="002B668A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79E3A617" w14:textId="77777777" w:rsidR="00170798" w:rsidRDefault="00170798" w:rsidP="00170798">
      <w:pPr>
        <w:pStyle w:val="Tekstpodstawowy2"/>
        <w:numPr>
          <w:ilvl w:val="0"/>
          <w:numId w:val="16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070F7773" w14:textId="77777777" w:rsidR="00170798" w:rsidRDefault="00170798" w:rsidP="00F26BBA">
      <w:pPr>
        <w:pStyle w:val="Tekstpodstawowy2"/>
        <w:rPr>
          <w:rFonts w:ascii="Calibri" w:hAnsi="Calibri"/>
          <w:i/>
          <w:iCs/>
          <w:sz w:val="13"/>
          <w:szCs w:val="13"/>
        </w:rPr>
        <w:sectPr w:rsidR="00170798" w:rsidSect="00170798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0F35B5E2" w14:textId="77777777" w:rsidR="00F26BBA" w:rsidRDefault="00F26BBA" w:rsidP="00F26BBA">
      <w:pPr>
        <w:pStyle w:val="Tekstpodstawowy2"/>
        <w:rPr>
          <w:rFonts w:ascii="Calibri" w:hAnsi="Calibri"/>
          <w:i/>
          <w:iCs/>
          <w:sz w:val="13"/>
          <w:szCs w:val="13"/>
        </w:rPr>
      </w:pPr>
    </w:p>
    <w:p w14:paraId="075FC971" w14:textId="77777777" w:rsidR="00F26BBA" w:rsidRDefault="00F26BBA" w:rsidP="00F26BBA">
      <w:pPr>
        <w:pStyle w:val="Tekstpodstawowy2"/>
        <w:rPr>
          <w:rFonts w:ascii="Calibri" w:hAnsi="Calibri"/>
          <w:i/>
          <w:iCs/>
          <w:sz w:val="13"/>
          <w:szCs w:val="13"/>
        </w:rPr>
      </w:pPr>
    </w:p>
    <w:p w14:paraId="5379787D" w14:textId="77777777" w:rsidR="00F26BBA" w:rsidRDefault="00F26BBA" w:rsidP="00F26BBA">
      <w:pPr>
        <w:pStyle w:val="Tekstpodstawowy2"/>
        <w:rPr>
          <w:rFonts w:ascii="Calibri" w:hAnsi="Calibri"/>
          <w:i/>
          <w:iCs/>
          <w:sz w:val="13"/>
          <w:szCs w:val="13"/>
        </w:rPr>
      </w:pPr>
    </w:p>
    <w:p w14:paraId="6948237B" w14:textId="77777777" w:rsidR="00F26BBA" w:rsidRDefault="00F26BBA" w:rsidP="00F26BBA">
      <w:pPr>
        <w:pStyle w:val="Tekstpodstawowy2"/>
        <w:rPr>
          <w:rFonts w:ascii="Calibri" w:hAnsi="Calibri"/>
          <w:i/>
          <w:iCs/>
          <w:sz w:val="13"/>
          <w:szCs w:val="13"/>
        </w:rPr>
      </w:pPr>
    </w:p>
    <w:p w14:paraId="2845C8B1" w14:textId="77777777" w:rsidR="00F26BBA" w:rsidRDefault="00F26BBA" w:rsidP="00F26BBA">
      <w:pPr>
        <w:pStyle w:val="Tekstpodstawowy2"/>
        <w:rPr>
          <w:rFonts w:ascii="Calibri" w:hAnsi="Calibri"/>
          <w:i/>
          <w:iCs/>
          <w:sz w:val="13"/>
          <w:szCs w:val="13"/>
        </w:rPr>
      </w:pPr>
    </w:p>
    <w:p w14:paraId="27EA8E9A" w14:textId="77777777" w:rsidR="00F26BBA" w:rsidRDefault="00F26BBA" w:rsidP="00F26BBA">
      <w:pPr>
        <w:pStyle w:val="Tekstpodstawowy2"/>
        <w:rPr>
          <w:rFonts w:ascii="Calibri" w:hAnsi="Calibri"/>
          <w:i/>
          <w:iCs/>
          <w:sz w:val="13"/>
          <w:szCs w:val="13"/>
        </w:rPr>
      </w:pPr>
    </w:p>
    <w:p w14:paraId="3EDE9948" w14:textId="77777777" w:rsidR="00F26BBA" w:rsidRDefault="00F26BBA" w:rsidP="00F26BBA">
      <w:pPr>
        <w:pStyle w:val="Tekstpodstawowy2"/>
        <w:rPr>
          <w:rFonts w:ascii="Calibri" w:hAnsi="Calibri"/>
          <w:i/>
          <w:iCs/>
          <w:sz w:val="13"/>
          <w:szCs w:val="13"/>
        </w:rPr>
      </w:pPr>
    </w:p>
    <w:p w14:paraId="4D6BFAB1" w14:textId="77777777" w:rsidR="00F26BBA" w:rsidRDefault="00F26BBA" w:rsidP="00F26BBA">
      <w:pPr>
        <w:pStyle w:val="Tekstpodstawowy2"/>
        <w:rPr>
          <w:rFonts w:ascii="Calibri" w:hAnsi="Calibri"/>
          <w:i/>
          <w:iCs/>
          <w:sz w:val="13"/>
          <w:szCs w:val="13"/>
        </w:rPr>
      </w:pPr>
    </w:p>
    <w:p w14:paraId="66B1F960" w14:textId="67CDA463" w:rsidR="00F26BBA" w:rsidRPr="00F26BBA" w:rsidRDefault="00F26BBA" w:rsidP="00F26BBA">
      <w:pPr>
        <w:pStyle w:val="Tekstpodstawowy2"/>
        <w:rPr>
          <w:rFonts w:ascii="Calibri" w:hAnsi="Calibri"/>
          <w:i/>
          <w:iCs/>
          <w:sz w:val="13"/>
          <w:szCs w:val="13"/>
        </w:rPr>
        <w:sectPr w:rsidR="00F26BBA" w:rsidRPr="00F26BBA" w:rsidSect="00F26BBA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4868D5F2" w14:textId="77777777" w:rsidR="00F26BBA" w:rsidRDefault="00F26BBA" w:rsidP="00F26BBA">
      <w:pPr>
        <w:pStyle w:val="Tekstpodstawowy3"/>
        <w:rPr>
          <w:rFonts w:ascii="Calibri" w:hAnsi="Calibri"/>
          <w:color w:val="FFFFFF"/>
          <w:sz w:val="26"/>
          <w:szCs w:val="26"/>
        </w:rPr>
        <w:sectPr w:rsidR="00F26BBA" w:rsidSect="005B6216"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3A7A4C64" w14:textId="77777777" w:rsidR="00B87A07" w:rsidRPr="00960FBF" w:rsidRDefault="00B87A07" w:rsidP="00101980">
      <w:pPr>
        <w:pStyle w:val="Tekstpodstawowy3"/>
        <w:shd w:val="clear" w:color="auto" w:fill="333399"/>
        <w:rPr>
          <w:rFonts w:ascii="Calibri" w:hAnsi="Calibri"/>
          <w:b w:val="0"/>
          <w:color w:val="FFFFFF"/>
          <w:sz w:val="26"/>
          <w:szCs w:val="26"/>
        </w:rPr>
      </w:pPr>
      <w:r w:rsidRPr="00AC4F68">
        <w:rPr>
          <w:rFonts w:ascii="Calibri" w:hAnsi="Calibri"/>
          <w:color w:val="FFFFFF"/>
          <w:sz w:val="26"/>
          <w:szCs w:val="26"/>
        </w:rPr>
        <w:lastRenderedPageBreak/>
        <w:t xml:space="preserve">INFORMACJE ORGANIZACYJNE: </w:t>
      </w:r>
      <w:r w:rsidRPr="009A3B18">
        <w:rPr>
          <w:rFonts w:ascii="Calibri" w:hAnsi="Calibri"/>
          <w:color w:val="FFFFFF"/>
          <w:sz w:val="24"/>
          <w:szCs w:val="24"/>
        </w:rPr>
        <w:sym w:font="Wingdings" w:char="0028"/>
      </w:r>
      <w:r w:rsidRPr="009A3B18">
        <w:rPr>
          <w:rFonts w:ascii="Calibri" w:hAnsi="Calibri"/>
          <w:color w:val="FFFFFF"/>
          <w:sz w:val="24"/>
          <w:szCs w:val="24"/>
        </w:rPr>
        <w:t xml:space="preserve"> 22 853 35 23, 607 573 053  </w:t>
      </w:r>
      <w:r w:rsidRPr="009A3B18">
        <w:rPr>
          <w:rFonts w:ascii="Calibri" w:hAnsi="Calibri"/>
          <w:color w:val="FFFFFF"/>
          <w:sz w:val="24"/>
          <w:szCs w:val="24"/>
        </w:rPr>
        <w:sym w:font="Wingdings" w:char="F02B"/>
      </w:r>
      <w:r w:rsidRPr="009A3B18">
        <w:rPr>
          <w:rFonts w:ascii="Calibri" w:hAnsi="Calibri"/>
          <w:color w:val="FFFFFF"/>
          <w:sz w:val="24"/>
          <w:szCs w:val="24"/>
        </w:rPr>
        <w:t xml:space="preserve"> atl@atl.edu.pl  </w:t>
      </w:r>
      <w:r w:rsidRPr="009A3B18">
        <w:rPr>
          <w:rFonts w:ascii="Calibri" w:hAnsi="Calibri"/>
          <w:color w:val="FFFFFF"/>
          <w:sz w:val="24"/>
          <w:szCs w:val="24"/>
        </w:rPr>
        <w:sym w:font="Wingdings" w:char="F03A"/>
      </w:r>
      <w:r w:rsidRPr="009A3B18">
        <w:rPr>
          <w:rFonts w:ascii="Calibri" w:hAnsi="Calibri"/>
          <w:color w:val="FFFFFF"/>
          <w:sz w:val="24"/>
          <w:szCs w:val="24"/>
        </w:rPr>
        <w:t xml:space="preserve"> www.atl.edu.pl</w:t>
      </w:r>
    </w:p>
    <w:tbl>
      <w:tblPr>
        <w:tblW w:w="1077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A3B18" w:rsidRPr="00B62B12" w14:paraId="1D7A878A" w14:textId="77777777" w:rsidTr="001B52FB">
        <w:trPr>
          <w:trHeight w:val="99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789" w:type="dxa"/>
              <w:tblBorders>
                <w:bottom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6"/>
              <w:gridCol w:w="2346"/>
              <w:gridCol w:w="2348"/>
              <w:gridCol w:w="4389"/>
            </w:tblGrid>
            <w:tr w:rsidR="00B87A07" w:rsidRPr="00B62B12" w14:paraId="4296E256" w14:textId="77777777" w:rsidTr="00D71CC0">
              <w:trPr>
                <w:trHeight w:val="2967"/>
              </w:trPr>
              <w:tc>
                <w:tcPr>
                  <w:tcW w:w="10789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5E32510A" w14:textId="77777777" w:rsidR="00B87A07" w:rsidRPr="00691EF0" w:rsidRDefault="00B87A07" w:rsidP="00B87A07">
                  <w:pPr>
                    <w:spacing w:before="240" w:after="120"/>
                    <w:ind w:left="36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1EF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SZKOLENI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691EF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ONLINE:</w:t>
                  </w:r>
                </w:p>
                <w:p w14:paraId="4B5BCE90" w14:textId="77777777" w:rsidR="00B87A07" w:rsidRPr="00691EF0" w:rsidRDefault="00B87A07" w:rsidP="00D71CC0">
                  <w:pPr>
                    <w:pStyle w:val="Akapitzlist"/>
                    <w:numPr>
                      <w:ilvl w:val="0"/>
                      <w:numId w:val="29"/>
                    </w:numPr>
                    <w:spacing w:before="6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91EF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Do udziału w szkoleniu online potrzebny jest komputer lub urządzenie mobilne z wbudowaną kamerą i mikrofonem oraz dostępem do Internetu. </w:t>
                  </w:r>
                </w:p>
                <w:p w14:paraId="1C1053AA" w14:textId="77777777" w:rsidR="00B87A07" w:rsidRPr="00691EF0" w:rsidRDefault="00B87A07" w:rsidP="00D71CC0">
                  <w:pPr>
                    <w:pStyle w:val="Akapitzlist"/>
                    <w:numPr>
                      <w:ilvl w:val="0"/>
                      <w:numId w:val="29"/>
                    </w:numP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91EF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Minimalne wymagania sprzętowe - laptop/komputer PC, MAC z najnowszą wersją przeglądarek internetowych (Chrome, Edge,</w:t>
                  </w: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1EF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Firefox</w:t>
                  </w:r>
                  <w:proofErr w:type="spellEnd"/>
                  <w:r w:rsidRPr="00691EF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), podstawowa kamera internetowa i mikrofon, dostęp do sieci Internet. </w:t>
                  </w:r>
                </w:p>
                <w:p w14:paraId="256A2163" w14:textId="77777777" w:rsidR="002D389E" w:rsidRDefault="00B87A07" w:rsidP="00D71CC0">
                  <w:pPr>
                    <w:pStyle w:val="Akapitzlist"/>
                    <w:numPr>
                      <w:ilvl w:val="0"/>
                      <w:numId w:val="29"/>
                    </w:numPr>
                    <w:spacing w:after="12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91EF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Minimalna przepustowość łącza internetowego odbiorcy to 10 </w:t>
                  </w:r>
                  <w:proofErr w:type="spellStart"/>
                  <w:r w:rsidRPr="00691EF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Mb</w:t>
                  </w:r>
                  <w:proofErr w:type="spellEnd"/>
                  <w:r w:rsidRPr="00691EF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/s, zalecana: 25 </w:t>
                  </w:r>
                  <w:proofErr w:type="spellStart"/>
                  <w:r w:rsidRPr="00691EF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Mb</w:t>
                  </w:r>
                  <w:proofErr w:type="spellEnd"/>
                  <w:r w:rsidRPr="00691EF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/s. Instrukcja udziału w szkoleniu on-line zostanie przekazana wraz z potwierdzeniem realizacji szkolenia i pozostałymi informacjami organizacyjnymi.</w:t>
                  </w:r>
                </w:p>
                <w:p w14:paraId="27F379DD" w14:textId="7F4B2B5B" w:rsidR="00B87A07" w:rsidRPr="002D389E" w:rsidRDefault="00B87A07" w:rsidP="00D71CC0">
                  <w:pPr>
                    <w:pStyle w:val="Akapitzlist"/>
                    <w:numPr>
                      <w:ilvl w:val="0"/>
                      <w:numId w:val="29"/>
                    </w:numPr>
                    <w:spacing w:after="24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2D389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Na kilka dni przed szkoleniem z każdym uczestnikiem zostanie przeprowadzony test połączenia na platformie online. Szkolenia realizujemy za pośrednictwem platform: Zoom </w:t>
                  </w:r>
                  <w:proofErr w:type="spellStart"/>
                  <w:r w:rsidRPr="002D389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Meetings</w:t>
                  </w:r>
                  <w:proofErr w:type="spellEnd"/>
                  <w:r w:rsidRPr="002D389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B87A07" w:rsidRPr="00B62B12" w14:paraId="5AAD3C2D" w14:textId="77777777" w:rsidTr="00F92EF0">
              <w:trPr>
                <w:trHeight w:val="818"/>
              </w:trPr>
              <w:tc>
                <w:tcPr>
                  <w:tcW w:w="1706" w:type="dxa"/>
                  <w:shd w:val="clear" w:color="auto" w:fill="990033"/>
                  <w:vAlign w:val="center"/>
                </w:tcPr>
                <w:p w14:paraId="3175C8EC" w14:textId="77777777" w:rsidR="00B87A07" w:rsidRPr="00B62B12" w:rsidRDefault="00B87A07" w:rsidP="00B87A07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MIEJSCE</w:t>
                  </w:r>
                </w:p>
              </w:tc>
              <w:tc>
                <w:tcPr>
                  <w:tcW w:w="2346" w:type="dxa"/>
                  <w:tcBorders>
                    <w:bottom w:val="nil"/>
                  </w:tcBorders>
                  <w:shd w:val="clear" w:color="auto" w:fill="990033"/>
                  <w:vAlign w:val="center"/>
                </w:tcPr>
                <w:p w14:paraId="0EA9CABF" w14:textId="77777777" w:rsidR="00B87A07" w:rsidRPr="00B62B12" w:rsidRDefault="00B87A07" w:rsidP="00B87A07">
                  <w:pPr>
                    <w:ind w:right="23"/>
                    <w:jc w:val="center"/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  <w:t xml:space="preserve">TERMINY SZKOLENIA </w:t>
                  </w:r>
                </w:p>
                <w:p w14:paraId="22D3C007" w14:textId="77777777" w:rsidR="00B87A07" w:rsidRPr="00B62B12" w:rsidRDefault="00B87A07" w:rsidP="00B87A07">
                  <w:pPr>
                    <w:ind w:right="23"/>
                    <w:jc w:val="center"/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  <w:t>ONLINE</w:t>
                  </w:r>
                </w:p>
              </w:tc>
              <w:tc>
                <w:tcPr>
                  <w:tcW w:w="2348" w:type="dxa"/>
                  <w:tcBorders>
                    <w:bottom w:val="nil"/>
                  </w:tcBorders>
                  <w:shd w:val="clear" w:color="auto" w:fill="990033"/>
                  <w:vAlign w:val="center"/>
                </w:tcPr>
                <w:p w14:paraId="307AA0B0" w14:textId="77777777" w:rsidR="00B87A07" w:rsidRPr="00B62B12" w:rsidRDefault="00B87A07" w:rsidP="00B87A07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CENA PROMOCYJNA DLA OSÓB ZGŁOSZONYCH </w:t>
                  </w:r>
                </w:p>
                <w:p w14:paraId="6B73591A" w14:textId="77777777" w:rsidR="00B87A07" w:rsidRPr="00B62B12" w:rsidRDefault="00B87A07" w:rsidP="00B87A07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DO DNIA:</w:t>
                  </w:r>
                </w:p>
              </w:tc>
              <w:tc>
                <w:tcPr>
                  <w:tcW w:w="4389" w:type="dxa"/>
                  <w:shd w:val="clear" w:color="auto" w:fill="990033"/>
                  <w:vAlign w:val="center"/>
                </w:tcPr>
                <w:p w14:paraId="432E1A21" w14:textId="77777777" w:rsidR="00B87A07" w:rsidRPr="00B62B12" w:rsidRDefault="00B87A07" w:rsidP="00B87A07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HARMONOGRAM ZAJĘĆ</w:t>
                  </w:r>
                </w:p>
              </w:tc>
            </w:tr>
            <w:tr w:rsidR="00147E34" w:rsidRPr="00B62B12" w14:paraId="046E661D" w14:textId="77777777" w:rsidTr="00DA1CE6">
              <w:trPr>
                <w:trHeight w:val="2350"/>
              </w:trPr>
              <w:tc>
                <w:tcPr>
                  <w:tcW w:w="1706" w:type="dxa"/>
                  <w:tcBorders>
                    <w:top w:val="nil"/>
                  </w:tcBorders>
                  <w:shd w:val="clear" w:color="auto" w:fill="F2DBDB" w:themeFill="accent2" w:themeFillTint="33"/>
                  <w:vAlign w:val="center"/>
                </w:tcPr>
                <w:p w14:paraId="42EA8288" w14:textId="77777777" w:rsidR="00147E34" w:rsidRPr="004234B8" w:rsidRDefault="00147E34" w:rsidP="00147E34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color w:val="990033"/>
                      <w:sz w:val="20"/>
                      <w:szCs w:val="20"/>
                      <w:lang w:val="en-US"/>
                    </w:rPr>
                  </w:pPr>
                  <w:r w:rsidRPr="004234B8">
                    <w:rPr>
                      <w:rFonts w:ascii="Calibri" w:hAnsi="Calibri"/>
                      <w:b/>
                      <w:color w:val="990033"/>
                      <w:sz w:val="20"/>
                      <w:szCs w:val="20"/>
                      <w:lang w:val="en-US"/>
                    </w:rPr>
                    <w:t>ONLINE</w:t>
                  </w:r>
                </w:p>
                <w:p w14:paraId="399E82BC" w14:textId="77777777" w:rsidR="00147E34" w:rsidRPr="00B62B12" w:rsidRDefault="00147E34" w:rsidP="00147E34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</w:pPr>
                  <w:r w:rsidRPr="00B62B12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 xml:space="preserve">WIRTUALNA </w:t>
                  </w:r>
                </w:p>
                <w:p w14:paraId="110A2C48" w14:textId="77777777" w:rsidR="00147E34" w:rsidRPr="00B62B12" w:rsidRDefault="00147E34" w:rsidP="00147E34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en-US"/>
                    </w:rPr>
                  </w:pPr>
                  <w:r w:rsidRPr="00B62B12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SALA ATL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35909FC2" w14:textId="77777777" w:rsidR="00170798" w:rsidRPr="00170798" w:rsidRDefault="00170798" w:rsidP="00170798">
                  <w:pPr>
                    <w:spacing w:line="276" w:lineRule="auto"/>
                    <w:jc w:val="center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170798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18-19.04.2024</w:t>
                  </w:r>
                </w:p>
                <w:p w14:paraId="33E1C734" w14:textId="084DB803" w:rsidR="00170798" w:rsidRPr="008A060C" w:rsidRDefault="00170798" w:rsidP="00170798">
                  <w:pPr>
                    <w:spacing w:line="276" w:lineRule="auto"/>
                    <w:jc w:val="center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170798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06-07.06.2024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0D18B717" w14:textId="77777777" w:rsidR="00170798" w:rsidRDefault="00170798" w:rsidP="00D71CC0">
                  <w:pPr>
                    <w:tabs>
                      <w:tab w:val="left" w:pos="1477"/>
                      <w:tab w:val="left" w:pos="10912"/>
                    </w:tabs>
                    <w:spacing w:line="276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11.04.2024</w:t>
                  </w:r>
                </w:p>
                <w:p w14:paraId="08A01975" w14:textId="5429CA47" w:rsidR="00170798" w:rsidRPr="00B62B12" w:rsidRDefault="00170798" w:rsidP="00D71CC0">
                  <w:pPr>
                    <w:tabs>
                      <w:tab w:val="left" w:pos="1477"/>
                      <w:tab w:val="left" w:pos="10912"/>
                    </w:tabs>
                    <w:spacing w:line="276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29.05.2024</w:t>
                  </w:r>
                </w:p>
              </w:tc>
              <w:tc>
                <w:tcPr>
                  <w:tcW w:w="4389" w:type="dxa"/>
                  <w:shd w:val="clear" w:color="auto" w:fill="F2DBDB" w:themeFill="accent2" w:themeFillTint="33"/>
                  <w:vAlign w:val="center"/>
                </w:tcPr>
                <w:p w14:paraId="00FD648A" w14:textId="3491D440" w:rsidR="00147E34" w:rsidRPr="00ED4072" w:rsidRDefault="00147E34" w:rsidP="00147E34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D4072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Szkolenie odbywa się w czasie rzeczywistym                    </w:t>
                  </w: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                       </w:t>
                  </w:r>
                  <w:r w:rsidRPr="00ED4072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na platformie online Zoom </w:t>
                  </w:r>
                  <w:proofErr w:type="spellStart"/>
                  <w:r w:rsidRPr="00ED4072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Meetings</w:t>
                  </w:r>
                  <w:proofErr w:type="spellEnd"/>
                  <w:r w:rsidRPr="00ED4072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.</w:t>
                  </w:r>
                </w:p>
                <w:p w14:paraId="1406BD1B" w14:textId="77777777" w:rsidR="00147E34" w:rsidRPr="000D2C1E" w:rsidRDefault="00147E34" w:rsidP="00147E34">
                  <w:pPr>
                    <w:numPr>
                      <w:ilvl w:val="0"/>
                      <w:numId w:val="26"/>
                    </w:numPr>
                    <w:rPr>
                      <w:rFonts w:ascii="Calibri" w:eastAsiaTheme="minorHAnsi" w:hAnsi="Calibri" w:cstheme="minorBidi"/>
                      <w:sz w:val="18"/>
                      <w:szCs w:val="18"/>
                      <w:lang w:eastAsia="en-US"/>
                    </w:rPr>
                  </w:pPr>
                  <w:r w:rsidRPr="000D2C1E">
                    <w:rPr>
                      <w:rFonts w:ascii="Calibri" w:eastAsiaTheme="minorHAnsi" w:hAnsi="Calibri" w:cstheme="minorBidi"/>
                      <w:sz w:val="18"/>
                      <w:szCs w:val="18"/>
                      <w:lang w:eastAsia="en-US"/>
                    </w:rPr>
                    <w:t>09:50 – 10:00 Logowanie do platformy</w:t>
                  </w:r>
                </w:p>
                <w:p w14:paraId="61916669" w14:textId="77777777" w:rsidR="00147E34" w:rsidRPr="000D2C1E" w:rsidRDefault="00147E34" w:rsidP="00147E34">
                  <w:pPr>
                    <w:numPr>
                      <w:ilvl w:val="0"/>
                      <w:numId w:val="26"/>
                    </w:numPr>
                    <w:rPr>
                      <w:rFonts w:ascii="Calibri" w:eastAsiaTheme="minorHAnsi" w:hAnsi="Calibri" w:cstheme="minorBidi"/>
                      <w:sz w:val="18"/>
                      <w:szCs w:val="18"/>
                      <w:lang w:eastAsia="en-US"/>
                    </w:rPr>
                  </w:pPr>
                  <w:r w:rsidRPr="000D2C1E">
                    <w:rPr>
                      <w:rFonts w:ascii="Calibri" w:eastAsiaTheme="minorHAnsi" w:hAnsi="Calibri" w:cstheme="minorBidi"/>
                      <w:sz w:val="18"/>
                      <w:szCs w:val="18"/>
                      <w:lang w:eastAsia="en-US"/>
                    </w:rPr>
                    <w:t>10:00 – 13:00 Zajęcia część I</w:t>
                  </w:r>
                </w:p>
                <w:p w14:paraId="2212B8EE" w14:textId="77777777" w:rsidR="00147E34" w:rsidRPr="000D2C1E" w:rsidRDefault="00147E34" w:rsidP="00147E34">
                  <w:pPr>
                    <w:numPr>
                      <w:ilvl w:val="0"/>
                      <w:numId w:val="26"/>
                    </w:numPr>
                    <w:rPr>
                      <w:rFonts w:ascii="Calibri" w:eastAsiaTheme="minorHAnsi" w:hAnsi="Calibri" w:cstheme="minorBidi"/>
                      <w:sz w:val="18"/>
                      <w:szCs w:val="18"/>
                      <w:lang w:eastAsia="en-US"/>
                    </w:rPr>
                  </w:pPr>
                  <w:r w:rsidRPr="000D2C1E">
                    <w:rPr>
                      <w:rFonts w:ascii="Calibri" w:eastAsiaTheme="minorHAnsi" w:hAnsi="Calibri" w:cstheme="minorBidi"/>
                      <w:sz w:val="18"/>
                      <w:szCs w:val="18"/>
                      <w:lang w:eastAsia="en-US"/>
                    </w:rPr>
                    <w:t>13:00 – 14:00 przerwa na lunch</w:t>
                  </w:r>
                </w:p>
                <w:p w14:paraId="434D381C" w14:textId="77777777" w:rsidR="00147E34" w:rsidRPr="000D2C1E" w:rsidRDefault="00147E34" w:rsidP="00147E34">
                  <w:pPr>
                    <w:numPr>
                      <w:ilvl w:val="0"/>
                      <w:numId w:val="26"/>
                    </w:numPr>
                    <w:rPr>
                      <w:rFonts w:ascii="Calibri" w:eastAsiaTheme="minorHAnsi" w:hAnsi="Calibri" w:cstheme="minorBidi"/>
                      <w:sz w:val="20"/>
                      <w:szCs w:val="20"/>
                      <w:lang w:eastAsia="en-US"/>
                    </w:rPr>
                  </w:pPr>
                  <w:r w:rsidRPr="000D2C1E">
                    <w:rPr>
                      <w:rFonts w:ascii="Calibri" w:eastAsiaTheme="minorHAnsi" w:hAnsi="Calibri" w:cstheme="minorBidi"/>
                      <w:sz w:val="18"/>
                      <w:szCs w:val="18"/>
                      <w:lang w:eastAsia="en-US"/>
                    </w:rPr>
                    <w:t>14:00 – 16:00 Zajęcia część II</w:t>
                  </w:r>
                </w:p>
              </w:tc>
            </w:tr>
          </w:tbl>
          <w:p w14:paraId="1A501525" w14:textId="5747E39C" w:rsidR="00B87A07" w:rsidRPr="00B62B12" w:rsidRDefault="00B87A07" w:rsidP="00131796">
            <w:pPr>
              <w:keepNext/>
              <w:tabs>
                <w:tab w:val="left" w:pos="2127"/>
                <w:tab w:val="left" w:pos="10490"/>
              </w:tabs>
              <w:spacing w:before="240"/>
              <w:jc w:val="both"/>
              <w:outlineLvl w:val="3"/>
              <w:rPr>
                <w:rFonts w:ascii="Calibri" w:hAnsi="Calibri"/>
                <w:b/>
                <w:color w:val="A50021"/>
                <w:sz w:val="20"/>
                <w:szCs w:val="20"/>
              </w:rPr>
            </w:pPr>
            <w:r w:rsidRPr="00B62B12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Cena promocyjna szkolenia online wynosi </w:t>
            </w:r>
            <w:r>
              <w:rPr>
                <w:rFonts w:ascii="Calibri" w:hAnsi="Calibri"/>
                <w:b/>
                <w:color w:val="A50021"/>
                <w:sz w:val="20"/>
                <w:szCs w:val="20"/>
              </w:rPr>
              <w:t>1</w:t>
            </w:r>
            <w:r w:rsidR="006B2ED8">
              <w:rPr>
                <w:rFonts w:ascii="Calibri" w:hAnsi="Calibri"/>
                <w:b/>
                <w:color w:val="A50021"/>
                <w:sz w:val="20"/>
                <w:szCs w:val="20"/>
              </w:rPr>
              <w:t>2</w:t>
            </w:r>
            <w:r w:rsidR="004A3C6E">
              <w:rPr>
                <w:rFonts w:ascii="Calibri" w:hAnsi="Calibri"/>
                <w:b/>
                <w:color w:val="A50021"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color w:val="A50021"/>
                <w:sz w:val="20"/>
                <w:szCs w:val="20"/>
              </w:rPr>
              <w:t>0</w:t>
            </w:r>
            <w:r w:rsidRPr="00B62B12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 zł. netto + 23% VAT i obejmuje: </w:t>
            </w:r>
          </w:p>
          <w:p w14:paraId="0D47DF2C" w14:textId="77777777" w:rsidR="00B87A07" w:rsidRDefault="00B87A07" w:rsidP="00B87A07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3F4793">
              <w:rPr>
                <w:rFonts w:ascii="Calibri" w:hAnsi="Calibri"/>
                <w:sz w:val="20"/>
                <w:szCs w:val="20"/>
              </w:rPr>
              <w:t xml:space="preserve">wysoki poziom merytoryczny szkolenia, uczestnictwo w szkoleniu w małych grupach, materiały szkoleniowe w wersji elektronicznej PDF, zaświadczenie ukończenia szkolenia w postaci elektronicznej PDF. </w:t>
            </w:r>
            <w:r w:rsidRPr="003F4793">
              <w:rPr>
                <w:rFonts w:ascii="Calibri" w:hAnsi="Calibri"/>
                <w:b/>
                <w:color w:val="632423"/>
                <w:sz w:val="20"/>
                <w:szCs w:val="20"/>
              </w:rPr>
              <w:t xml:space="preserve"> </w:t>
            </w:r>
          </w:p>
          <w:p w14:paraId="19494D57" w14:textId="524099FB" w:rsidR="00B87A07" w:rsidRPr="003674BB" w:rsidRDefault="00B87A07" w:rsidP="00C75A51">
            <w:pPr>
              <w:keepNext/>
              <w:tabs>
                <w:tab w:val="left" w:pos="2127"/>
                <w:tab w:val="left" w:pos="10490"/>
              </w:tabs>
              <w:spacing w:after="240"/>
              <w:jc w:val="both"/>
              <w:outlineLvl w:val="3"/>
              <w:rPr>
                <w:rFonts w:ascii="Calibri" w:hAnsi="Calibri"/>
                <w:sz w:val="20"/>
                <w:szCs w:val="20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</w:rPr>
              <w:t xml:space="preserve">Cena po okresie promocji: 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6B2ED8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4A3C6E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B62B12">
              <w:rPr>
                <w:rFonts w:ascii="Calibri" w:hAnsi="Calibri"/>
                <w:b/>
                <w:sz w:val="20"/>
                <w:szCs w:val="20"/>
              </w:rPr>
              <w:t xml:space="preserve"> + 23% VAT.</w:t>
            </w:r>
          </w:p>
          <w:p w14:paraId="2C28B87B" w14:textId="77777777" w:rsidR="00B87A07" w:rsidRPr="00577E71" w:rsidRDefault="00B87A07" w:rsidP="00B87A07">
            <w:pPr>
              <w:pStyle w:val="HTML-wstpniesformatowany"/>
              <w:shd w:val="clear" w:color="auto" w:fill="D9D9D9" w:themeFill="background1" w:themeFillShade="D9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alibri" w:hAnsi="Calibri"/>
                <w:b/>
              </w:rPr>
            </w:pPr>
            <w:r w:rsidRPr="00577E71">
              <w:rPr>
                <w:rFonts w:ascii="Calibri" w:hAnsi="Calibri"/>
                <w:b/>
              </w:rPr>
              <w:t>SZKOLENIA STACJONARNE:</w:t>
            </w:r>
          </w:p>
          <w:p w14:paraId="313A112A" w14:textId="77777777" w:rsidR="00B87A07" w:rsidRDefault="00B87A07" w:rsidP="00F2620B">
            <w:pPr>
              <w:pStyle w:val="Nagwek4"/>
              <w:tabs>
                <w:tab w:val="left" w:pos="2127"/>
                <w:tab w:val="left" w:pos="10490"/>
              </w:tabs>
              <w:spacing w:before="240"/>
              <w:jc w:val="both"/>
              <w:rPr>
                <w:rFonts w:ascii="Calibri" w:hAnsi="Calibri"/>
                <w:bCs/>
                <w:sz w:val="20"/>
              </w:rPr>
            </w:pPr>
            <w:r w:rsidRPr="00E174E9">
              <w:rPr>
                <w:rFonts w:ascii="Calibri" w:hAnsi="Calibri"/>
                <w:b/>
                <w:sz w:val="20"/>
              </w:rPr>
              <w:t>Czas trwania szkolenia</w:t>
            </w:r>
            <w:r>
              <w:rPr>
                <w:rFonts w:ascii="Calibri" w:hAnsi="Calibri"/>
                <w:b/>
                <w:sz w:val="20"/>
              </w:rPr>
              <w:t xml:space="preserve"> stacjonarnego</w:t>
            </w:r>
            <w:r w:rsidRPr="00E174E9">
              <w:rPr>
                <w:rFonts w:ascii="Calibri" w:hAnsi="Calibri"/>
                <w:bCs/>
                <w:sz w:val="20"/>
              </w:rPr>
              <w:t>: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E174E9">
              <w:rPr>
                <w:rFonts w:ascii="Calibri" w:hAnsi="Calibri"/>
                <w:bCs/>
                <w:sz w:val="20"/>
              </w:rPr>
              <w:t>10.00-16.00</w:t>
            </w:r>
            <w:r>
              <w:rPr>
                <w:rFonts w:ascii="Calibri" w:hAnsi="Calibri"/>
                <w:bCs/>
                <w:sz w:val="20"/>
              </w:rPr>
              <w:t xml:space="preserve"> (I dnia), 9.00-15.00 (II dnia)</w:t>
            </w:r>
          </w:p>
          <w:p w14:paraId="1BB140DE" w14:textId="77777777" w:rsidR="00B87A07" w:rsidRPr="00E174E9" w:rsidRDefault="00B87A07" w:rsidP="00B87A07">
            <w:pPr>
              <w:pStyle w:val="Nagwek4"/>
              <w:tabs>
                <w:tab w:val="left" w:pos="2127"/>
                <w:tab w:val="left" w:pos="10490"/>
              </w:tabs>
              <w:spacing w:after="240"/>
              <w:jc w:val="both"/>
              <w:rPr>
                <w:rFonts w:ascii="Calibri" w:hAnsi="Calibri"/>
                <w:bCs/>
                <w:sz w:val="20"/>
              </w:rPr>
            </w:pPr>
            <w:r w:rsidRPr="00E174E9">
              <w:rPr>
                <w:rFonts w:ascii="Calibri" w:hAnsi="Calibri"/>
                <w:b/>
                <w:sz w:val="20"/>
              </w:rPr>
              <w:t xml:space="preserve">Zakwaterowanie: </w:t>
            </w:r>
            <w:r w:rsidRPr="00E174E9">
              <w:rPr>
                <w:rFonts w:ascii="Calibri" w:hAnsi="Calibri"/>
                <w:bCs/>
                <w:sz w:val="20"/>
              </w:rPr>
              <w:t>pomagamy w rezerwacji noclegu w hotelach, w których odbywa się szkolenie lub w innych hotelach</w:t>
            </w:r>
            <w:r>
              <w:rPr>
                <w:rFonts w:ascii="Calibri" w:hAnsi="Calibri"/>
                <w:bCs/>
                <w:sz w:val="20"/>
              </w:rPr>
              <w:t>/</w:t>
            </w:r>
            <w:r w:rsidRPr="00E174E9">
              <w:rPr>
                <w:rFonts w:ascii="Calibri" w:hAnsi="Calibri"/>
                <w:bCs/>
                <w:sz w:val="20"/>
              </w:rPr>
              <w:t xml:space="preserve">apartamentach będących w ich pobliżu. W celu ustalenia szczegółów prosimy o kontakt. </w:t>
            </w:r>
          </w:p>
          <w:tbl>
            <w:tblPr>
              <w:tblW w:w="10998" w:type="dxa"/>
              <w:jc w:val="center"/>
              <w:tblBorders>
                <w:top w:val="single" w:sz="2" w:space="0" w:color="auto"/>
                <w:bottom w:val="single" w:sz="2" w:space="0" w:color="auto"/>
                <w:insideH w:val="single" w:sz="2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17"/>
              <w:gridCol w:w="2244"/>
              <w:gridCol w:w="2618"/>
              <w:gridCol w:w="4419"/>
            </w:tblGrid>
            <w:tr w:rsidR="00B87A07" w:rsidRPr="00134382" w14:paraId="41339F8F" w14:textId="77777777" w:rsidTr="00FD5D46">
              <w:trPr>
                <w:trHeight w:val="754"/>
                <w:jc w:val="center"/>
              </w:trPr>
              <w:tc>
                <w:tcPr>
                  <w:tcW w:w="1717" w:type="dxa"/>
                  <w:shd w:val="clear" w:color="auto" w:fill="666699"/>
                  <w:vAlign w:val="center"/>
                </w:tcPr>
                <w:p w14:paraId="7A12387F" w14:textId="77777777" w:rsidR="00B87A07" w:rsidRPr="00F024BF" w:rsidRDefault="00B87A07" w:rsidP="00B87A07">
                  <w:pPr>
                    <w:tabs>
                      <w:tab w:val="left" w:pos="1477"/>
                      <w:tab w:val="left" w:pos="10912"/>
                    </w:tabs>
                    <w:spacing w:before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MIASTO</w:t>
                  </w:r>
                </w:p>
              </w:tc>
              <w:tc>
                <w:tcPr>
                  <w:tcW w:w="2244" w:type="dxa"/>
                  <w:shd w:val="clear" w:color="auto" w:fill="008080"/>
                  <w:vAlign w:val="center"/>
                </w:tcPr>
                <w:p w14:paraId="280E54A7" w14:textId="77777777" w:rsidR="00B87A07" w:rsidRPr="00F024BF" w:rsidRDefault="00B87A07" w:rsidP="00B87A07">
                  <w:pPr>
                    <w:tabs>
                      <w:tab w:val="left" w:pos="1477"/>
                      <w:tab w:val="left" w:pos="10912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TERMIN</w:t>
                  </w: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br/>
                    <w:t>SZKOLENIA</w:t>
                  </w:r>
                </w:p>
              </w:tc>
              <w:tc>
                <w:tcPr>
                  <w:tcW w:w="2618" w:type="dxa"/>
                  <w:shd w:val="clear" w:color="auto" w:fill="3366CC"/>
                  <w:vAlign w:val="center"/>
                </w:tcPr>
                <w:p w14:paraId="48D24F87" w14:textId="77777777" w:rsidR="00B87A07" w:rsidRPr="00F024BF" w:rsidRDefault="00B87A07" w:rsidP="00B87A07">
                  <w:pPr>
                    <w:tabs>
                      <w:tab w:val="left" w:pos="1477"/>
                      <w:tab w:val="left" w:pos="10912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CENA PROMOCYJNA DLA OSÓB ZGŁOSZONYCH DO DNIA:</w:t>
                  </w:r>
                </w:p>
              </w:tc>
              <w:tc>
                <w:tcPr>
                  <w:tcW w:w="4419" w:type="dxa"/>
                  <w:shd w:val="clear" w:color="auto" w:fill="666699"/>
                  <w:vAlign w:val="center"/>
                </w:tcPr>
                <w:p w14:paraId="4741C51C" w14:textId="77777777" w:rsidR="00B87A07" w:rsidRPr="00F024BF" w:rsidRDefault="00B87A07" w:rsidP="00B87A07">
                  <w:pPr>
                    <w:tabs>
                      <w:tab w:val="left" w:pos="1477"/>
                      <w:tab w:val="left" w:pos="10912"/>
                    </w:tabs>
                    <w:spacing w:before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MIEJSCE SZKOLENIA</w:t>
                  </w:r>
                </w:p>
              </w:tc>
            </w:tr>
            <w:tr w:rsidR="00470ACF" w:rsidRPr="00134382" w14:paraId="71EACE43" w14:textId="77777777" w:rsidTr="00984654">
              <w:trPr>
                <w:trHeight w:val="1134"/>
                <w:jc w:val="center"/>
              </w:trPr>
              <w:tc>
                <w:tcPr>
                  <w:tcW w:w="1717" w:type="dxa"/>
                  <w:shd w:val="clear" w:color="auto" w:fill="FFFFFF" w:themeFill="background1"/>
                  <w:vAlign w:val="center"/>
                </w:tcPr>
                <w:p w14:paraId="04F26A7B" w14:textId="151EB4CF" w:rsidR="00470ACF" w:rsidRDefault="00470ACF" w:rsidP="00470ACF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KATOWICE</w:t>
                  </w:r>
                </w:p>
              </w:tc>
              <w:tc>
                <w:tcPr>
                  <w:tcW w:w="2244" w:type="dxa"/>
                  <w:shd w:val="clear" w:color="auto" w:fill="FFFFFF" w:themeFill="background1"/>
                  <w:vAlign w:val="center"/>
                </w:tcPr>
                <w:p w14:paraId="62EBA069" w14:textId="7CCACDAE" w:rsidR="00984654" w:rsidRPr="005334EA" w:rsidRDefault="00984654" w:rsidP="00984654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84654">
                    <w:rPr>
                      <w:rFonts w:asciiTheme="minorHAnsi" w:hAnsiTheme="minorHAnsi"/>
                      <w:sz w:val="20"/>
                      <w:szCs w:val="20"/>
                    </w:rPr>
                    <w:t>20-21.05.2024</w:t>
                  </w:r>
                </w:p>
              </w:tc>
              <w:tc>
                <w:tcPr>
                  <w:tcW w:w="2618" w:type="dxa"/>
                  <w:shd w:val="clear" w:color="auto" w:fill="FFFFFF" w:themeFill="background1"/>
                  <w:vAlign w:val="center"/>
                </w:tcPr>
                <w:p w14:paraId="0475D109" w14:textId="723653AE" w:rsidR="00984654" w:rsidRDefault="00984654" w:rsidP="00470ACF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10.05.2024</w:t>
                  </w:r>
                </w:p>
              </w:tc>
              <w:tc>
                <w:tcPr>
                  <w:tcW w:w="4419" w:type="dxa"/>
                  <w:shd w:val="clear" w:color="auto" w:fill="FFFFFF" w:themeFill="background1"/>
                  <w:vAlign w:val="center"/>
                </w:tcPr>
                <w:p w14:paraId="48D6230E" w14:textId="78401E4A" w:rsidR="001B4780" w:rsidRPr="001B4780" w:rsidRDefault="001B4780" w:rsidP="00470ACF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1B4780"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US"/>
                    </w:rPr>
                    <w:t>Hotel Par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US"/>
                    </w:rPr>
                    <w:t>k Inn by Radisson Katowice****</w:t>
                  </w:r>
                </w:p>
                <w:p w14:paraId="36E10788" w14:textId="5A0BB816" w:rsidR="00470ACF" w:rsidRPr="001B4780" w:rsidRDefault="001B4780" w:rsidP="00470ACF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1B4780">
                    <w:rPr>
                      <w:rFonts w:ascii="Calibri" w:hAnsi="Calibri"/>
                      <w:bCs/>
                      <w:sz w:val="18"/>
                      <w:szCs w:val="18"/>
                    </w:rPr>
                    <w:t>ul. Bytkowska 1a</w:t>
                  </w:r>
                </w:p>
              </w:tc>
            </w:tr>
            <w:tr w:rsidR="00470ACF" w:rsidRPr="00134382" w14:paraId="513CF617" w14:textId="77777777" w:rsidTr="00984654">
              <w:trPr>
                <w:trHeight w:val="1134"/>
                <w:jc w:val="center"/>
              </w:trPr>
              <w:tc>
                <w:tcPr>
                  <w:tcW w:w="1717" w:type="dxa"/>
                  <w:shd w:val="clear" w:color="auto" w:fill="FFFFFF" w:themeFill="background1"/>
                  <w:vAlign w:val="center"/>
                </w:tcPr>
                <w:p w14:paraId="6B4D5B45" w14:textId="0CFAB47F" w:rsidR="00470ACF" w:rsidRDefault="00470ACF" w:rsidP="00470ACF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WARSZAWA</w:t>
                  </w:r>
                </w:p>
              </w:tc>
              <w:tc>
                <w:tcPr>
                  <w:tcW w:w="2244" w:type="dxa"/>
                  <w:shd w:val="clear" w:color="auto" w:fill="FFFFFF" w:themeFill="background1"/>
                  <w:vAlign w:val="center"/>
                </w:tcPr>
                <w:p w14:paraId="11B3520B" w14:textId="39E90F7A" w:rsidR="00984654" w:rsidRDefault="00984654" w:rsidP="00984654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84654">
                    <w:rPr>
                      <w:rFonts w:asciiTheme="minorHAnsi" w:hAnsiTheme="minorHAnsi"/>
                      <w:sz w:val="20"/>
                      <w:szCs w:val="20"/>
                    </w:rPr>
                    <w:t>23-24.05.2024</w:t>
                  </w:r>
                </w:p>
              </w:tc>
              <w:tc>
                <w:tcPr>
                  <w:tcW w:w="2618" w:type="dxa"/>
                  <w:shd w:val="clear" w:color="auto" w:fill="FFFFFF" w:themeFill="background1"/>
                  <w:vAlign w:val="center"/>
                </w:tcPr>
                <w:p w14:paraId="275F19BC" w14:textId="6898D2F3" w:rsidR="00984654" w:rsidRDefault="00984654" w:rsidP="00470ACF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15.05.2024</w:t>
                  </w:r>
                </w:p>
              </w:tc>
              <w:tc>
                <w:tcPr>
                  <w:tcW w:w="4419" w:type="dxa"/>
                  <w:shd w:val="clear" w:color="auto" w:fill="FFFFFF" w:themeFill="background1"/>
                  <w:vAlign w:val="center"/>
                </w:tcPr>
                <w:p w14:paraId="585EBD48" w14:textId="36D8C0DC" w:rsidR="00470ACF" w:rsidRPr="008B239E" w:rsidRDefault="00470ACF" w:rsidP="00470ACF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8B239E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Hotel Ibis Stare Miasto</w:t>
                  </w:r>
                  <w:r w:rsidR="004B666F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***</w:t>
                  </w:r>
                </w:p>
                <w:p w14:paraId="066AFB72" w14:textId="459047FA" w:rsidR="00470ACF" w:rsidRPr="008B239E" w:rsidRDefault="00470ACF" w:rsidP="00470ACF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8B239E">
                    <w:rPr>
                      <w:rFonts w:ascii="Calibri" w:hAnsi="Calibri"/>
                      <w:bCs/>
                      <w:sz w:val="18"/>
                      <w:szCs w:val="18"/>
                    </w:rPr>
                    <w:t>ul. Muranowska 2</w:t>
                  </w:r>
                </w:p>
              </w:tc>
            </w:tr>
          </w:tbl>
          <w:p w14:paraId="6B979A32" w14:textId="5E1E7C0D" w:rsidR="00B87A07" w:rsidRPr="00656DAD" w:rsidRDefault="00B87A07" w:rsidP="0005539E">
            <w:pPr>
              <w:keepNext/>
              <w:tabs>
                <w:tab w:val="left" w:pos="2127"/>
                <w:tab w:val="left" w:pos="10490"/>
              </w:tabs>
              <w:spacing w:before="240"/>
              <w:jc w:val="both"/>
              <w:outlineLvl w:val="3"/>
              <w:rPr>
                <w:rFonts w:ascii="Calibri" w:hAnsi="Calibri"/>
                <w:b/>
                <w:color w:val="A50021"/>
                <w:sz w:val="20"/>
                <w:szCs w:val="20"/>
              </w:rPr>
            </w:pPr>
            <w:r w:rsidRPr="00656DAD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Cena promocyjna szkolenia stacjonarnego wynosi </w:t>
            </w:r>
            <w:r w:rsidR="00F83799">
              <w:rPr>
                <w:rFonts w:ascii="Calibri" w:hAnsi="Calibri"/>
                <w:b/>
                <w:color w:val="A50021"/>
                <w:sz w:val="20"/>
                <w:szCs w:val="20"/>
              </w:rPr>
              <w:t>18</w:t>
            </w:r>
            <w:r w:rsidR="00D45FF9">
              <w:rPr>
                <w:rFonts w:ascii="Calibri" w:hAnsi="Calibri"/>
                <w:b/>
                <w:color w:val="A50021"/>
                <w:sz w:val="20"/>
                <w:szCs w:val="20"/>
              </w:rPr>
              <w:t>90</w:t>
            </w:r>
            <w:r w:rsidRPr="00656DAD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 zł. netto + 23% VAT i obejmuje: </w:t>
            </w:r>
          </w:p>
          <w:p w14:paraId="3203589E" w14:textId="77777777" w:rsidR="00B87A07" w:rsidRDefault="00B87A07" w:rsidP="00B87A07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Cs/>
                <w:sz w:val="20"/>
                <w:szCs w:val="20"/>
              </w:rPr>
            </w:pPr>
            <w:r w:rsidRPr="00656DAD">
              <w:rPr>
                <w:rFonts w:ascii="Calibri" w:hAnsi="Calibri"/>
                <w:bCs/>
                <w:sz w:val="20"/>
                <w:szCs w:val="20"/>
              </w:rPr>
              <w:t xml:space="preserve">wysoki poziom merytoryczny i organizacyjny szkolenia, uczestnictwo w szkoleniu w małych grupach, materiały szkoleniowe                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        </w:t>
            </w:r>
            <w:r w:rsidRPr="00656DAD">
              <w:rPr>
                <w:rFonts w:ascii="Calibri" w:hAnsi="Calibri"/>
                <w:bCs/>
                <w:sz w:val="20"/>
                <w:szCs w:val="20"/>
              </w:rPr>
              <w:t>w segregatorze, zaświadczenie ukończenia szkolenia, obiad</w:t>
            </w:r>
            <w:r>
              <w:rPr>
                <w:rFonts w:ascii="Calibri" w:hAnsi="Calibri"/>
                <w:bCs/>
                <w:sz w:val="20"/>
                <w:szCs w:val="20"/>
              </w:rPr>
              <w:t>y</w:t>
            </w:r>
            <w:r w:rsidRPr="00656DAD">
              <w:rPr>
                <w:rFonts w:ascii="Calibri" w:hAnsi="Calibri"/>
                <w:bCs/>
                <w:sz w:val="20"/>
                <w:szCs w:val="20"/>
              </w:rPr>
              <w:t xml:space="preserve">, przerwy kawowe. </w:t>
            </w:r>
          </w:p>
          <w:p w14:paraId="4A64F0E6" w14:textId="1CC3F3EF" w:rsidR="00131796" w:rsidRPr="00E14691" w:rsidRDefault="00B87A07" w:rsidP="00F2620B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656DAD">
              <w:rPr>
                <w:rFonts w:ascii="Calibri" w:hAnsi="Calibri"/>
                <w:b/>
                <w:sz w:val="20"/>
                <w:szCs w:val="20"/>
              </w:rPr>
              <w:t xml:space="preserve">Cena po okresie promocji: </w:t>
            </w:r>
            <w:r w:rsidR="00D45FF9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F83799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D45FF9">
              <w:rPr>
                <w:rFonts w:ascii="Calibri" w:hAnsi="Calibri"/>
                <w:b/>
                <w:sz w:val="20"/>
                <w:szCs w:val="20"/>
              </w:rPr>
              <w:t>90</w:t>
            </w:r>
            <w:r w:rsidRPr="00656DAD">
              <w:rPr>
                <w:rFonts w:ascii="Calibri" w:hAnsi="Calibri"/>
                <w:b/>
                <w:sz w:val="20"/>
                <w:szCs w:val="20"/>
              </w:rPr>
              <w:t xml:space="preserve"> + 23% VAT.</w:t>
            </w:r>
          </w:p>
        </w:tc>
      </w:tr>
    </w:tbl>
    <w:p w14:paraId="326F7194" w14:textId="77777777" w:rsidR="00470ACF" w:rsidRDefault="00470ACF">
      <w:pPr>
        <w:rPr>
          <w:rFonts w:ascii="Calibri" w:hAnsi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color w:val="FFFFFF"/>
        </w:rPr>
        <w:br w:type="page"/>
      </w:r>
    </w:p>
    <w:p w14:paraId="3B742E91" w14:textId="61D48E99" w:rsidR="00E14962" w:rsidRPr="00960FBF" w:rsidRDefault="00E14962" w:rsidP="00E14962">
      <w:pPr>
        <w:pStyle w:val="Tekstpodstawowy3"/>
        <w:shd w:val="clear" w:color="auto" w:fill="333399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634F86">
        <w:rPr>
          <w:rFonts w:ascii="Calibri" w:hAnsi="Calibri"/>
          <w:color w:val="FFFFFF"/>
          <w:sz w:val="25"/>
        </w:rPr>
        <w:t>prosimy o podpisanie i przesłanie skanu na adres: atl@atl.edu.pl</w:t>
      </w:r>
    </w:p>
    <w:p w14:paraId="732B4C4F" w14:textId="7652D7D4" w:rsidR="00E14962" w:rsidRDefault="00E14962" w:rsidP="00E14962">
      <w:pPr>
        <w:spacing w:before="120"/>
        <w:rPr>
          <w:rFonts w:ascii="Calibri" w:hAnsi="Calibri"/>
          <w:b/>
          <w:bCs/>
          <w:iCs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>
        <w:rPr>
          <w:rFonts w:ascii="Calibri" w:hAnsi="Calibri"/>
          <w:b/>
          <w:bCs/>
          <w:iCs/>
          <w:sz w:val="18"/>
          <w:szCs w:val="18"/>
        </w:rPr>
        <w:t>Skuteczny specjalista ds. transportu i spedycji”</w:t>
      </w:r>
    </w:p>
    <w:p w14:paraId="25C56FF3" w14:textId="41738ECE" w:rsidR="00FF0D4E" w:rsidRDefault="00FF0D4E" w:rsidP="00FF0D4E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9C57B0" w:rsidRPr="009C57B0">
        <w:rPr>
          <w:rFonts w:asciiTheme="minorHAnsi" w:hAnsiTheme="minorHAnsi"/>
          <w:sz w:val="18"/>
          <w:szCs w:val="18"/>
        </w:rPr>
        <w:t xml:space="preserve"> </w:t>
      </w:r>
      <w:r w:rsidR="009C57B0" w:rsidRPr="00BC0F5C">
        <w:rPr>
          <w:rFonts w:asciiTheme="minorHAnsi" w:hAnsiTheme="minorHAnsi"/>
          <w:sz w:val="18"/>
          <w:szCs w:val="18"/>
        </w:rPr>
        <w:sym w:font="Wingdings" w:char="F0A8"/>
      </w:r>
      <w:r w:rsidR="009C57B0">
        <w:rPr>
          <w:rFonts w:asciiTheme="minorHAnsi" w:hAnsiTheme="minorHAnsi"/>
          <w:sz w:val="18"/>
          <w:szCs w:val="18"/>
        </w:rPr>
        <w:t xml:space="preserve"> </w:t>
      </w:r>
      <w:r w:rsidR="009C57B0">
        <w:rPr>
          <w:rFonts w:ascii="Calibri" w:hAnsi="Calibri"/>
          <w:b/>
          <w:bCs/>
          <w:sz w:val="18"/>
          <w:szCs w:val="18"/>
        </w:rPr>
        <w:t>stacjonarnie</w:t>
      </w:r>
      <w:r w:rsidR="009C57B0" w:rsidRPr="0091017F">
        <w:rPr>
          <w:rFonts w:ascii="Calibri" w:hAnsi="Calibri"/>
          <w:bCs/>
          <w:sz w:val="18"/>
          <w:szCs w:val="18"/>
        </w:rPr>
        <w:t xml:space="preserve"> </w:t>
      </w:r>
      <w:r w:rsidR="009C57B0">
        <w:rPr>
          <w:rFonts w:ascii="Calibri" w:hAnsi="Calibri"/>
          <w:bCs/>
          <w:sz w:val="18"/>
          <w:szCs w:val="18"/>
        </w:rPr>
        <w:t>(miasto i termin):</w:t>
      </w:r>
      <w:r w:rsidR="009C57B0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22649206" w14:textId="77777777" w:rsidR="00FF0D4E" w:rsidRPr="00DB5183" w:rsidRDefault="00FF0D4E" w:rsidP="00FF0D4E">
      <w:pPr>
        <w:spacing w:before="80"/>
        <w:rPr>
          <w:rFonts w:ascii="Calibri" w:hAnsi="Calibri"/>
          <w:b/>
          <w:sz w:val="16"/>
          <w:szCs w:val="16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FF0D4E" w:rsidRPr="001F3ACF" w14:paraId="2CB01E24" w14:textId="77777777" w:rsidTr="00383C84">
        <w:trPr>
          <w:trHeight w:hRule="exact" w:val="340"/>
        </w:trPr>
        <w:tc>
          <w:tcPr>
            <w:tcW w:w="426" w:type="dxa"/>
            <w:vAlign w:val="center"/>
          </w:tcPr>
          <w:p w14:paraId="0742B45E" w14:textId="77777777" w:rsidR="00FF0D4E" w:rsidRPr="00900431" w:rsidRDefault="00FF0D4E" w:rsidP="00383C84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250E38DE" w14:textId="77777777" w:rsidR="00FF0D4E" w:rsidRPr="00900431" w:rsidRDefault="00FF0D4E" w:rsidP="00383C84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2DA85166" w14:textId="77777777" w:rsidR="00FF0D4E" w:rsidRPr="00900431" w:rsidRDefault="00FF0D4E" w:rsidP="00383C84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2D478B1A" w14:textId="77777777" w:rsidR="00FF0D4E" w:rsidRPr="00900431" w:rsidRDefault="00FF0D4E" w:rsidP="00383C84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FF0D4E" w:rsidRPr="001F3ACF" w14:paraId="35831BB9" w14:textId="77777777" w:rsidTr="00383C84">
        <w:trPr>
          <w:trHeight w:hRule="exact" w:val="397"/>
        </w:trPr>
        <w:tc>
          <w:tcPr>
            <w:tcW w:w="426" w:type="dxa"/>
          </w:tcPr>
          <w:p w14:paraId="7B811FAB" w14:textId="77777777" w:rsidR="00FF0D4E" w:rsidRPr="001F3ACF" w:rsidRDefault="00FF0D4E" w:rsidP="00383C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23A8E619" w14:textId="77777777" w:rsidR="00FF0D4E" w:rsidRPr="001F3ACF" w:rsidRDefault="00FF0D4E" w:rsidP="00383C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2190140B" w14:textId="77777777" w:rsidR="00FF0D4E" w:rsidRPr="001F3ACF" w:rsidRDefault="00FF0D4E" w:rsidP="00383C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2F5D9DFF" w14:textId="77777777" w:rsidR="00FF0D4E" w:rsidRPr="001F3ACF" w:rsidRDefault="00FF0D4E" w:rsidP="00383C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FF0D4E" w:rsidRPr="001F3ACF" w14:paraId="78CD524F" w14:textId="77777777" w:rsidTr="00383C84">
        <w:trPr>
          <w:trHeight w:hRule="exact" w:val="397"/>
        </w:trPr>
        <w:tc>
          <w:tcPr>
            <w:tcW w:w="426" w:type="dxa"/>
          </w:tcPr>
          <w:p w14:paraId="01CB6B1E" w14:textId="77777777" w:rsidR="00FF0D4E" w:rsidRPr="001F3ACF" w:rsidRDefault="00FF0D4E" w:rsidP="00383C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73D90861" w14:textId="77777777" w:rsidR="00FF0D4E" w:rsidRPr="001F3ACF" w:rsidRDefault="00FF0D4E" w:rsidP="00383C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8237111" w14:textId="77777777" w:rsidR="00FF0D4E" w:rsidRPr="001F3ACF" w:rsidRDefault="00FF0D4E" w:rsidP="00383C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32B58573" w14:textId="77777777" w:rsidR="00FF0D4E" w:rsidRPr="001F3ACF" w:rsidRDefault="00FF0D4E" w:rsidP="00383C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FF0D4E" w:rsidRPr="001F3ACF" w14:paraId="3595E3BA" w14:textId="77777777" w:rsidTr="00383C84">
        <w:trPr>
          <w:trHeight w:hRule="exact" w:val="397"/>
        </w:trPr>
        <w:tc>
          <w:tcPr>
            <w:tcW w:w="426" w:type="dxa"/>
          </w:tcPr>
          <w:p w14:paraId="77DB901D" w14:textId="77777777" w:rsidR="00FF0D4E" w:rsidRPr="001F3ACF" w:rsidRDefault="00FF0D4E" w:rsidP="00383C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3D34ACA2" w14:textId="77777777" w:rsidR="00FF0D4E" w:rsidRPr="001F3ACF" w:rsidRDefault="00FF0D4E" w:rsidP="00383C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28CFA5AF" w14:textId="77777777" w:rsidR="00FF0D4E" w:rsidRPr="001F3ACF" w:rsidRDefault="00FF0D4E" w:rsidP="00383C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113F474" w14:textId="77777777" w:rsidR="00FF0D4E" w:rsidRPr="001F3ACF" w:rsidRDefault="00FF0D4E" w:rsidP="00383C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9A3B18" w:rsidRPr="001F3ACF" w14:paraId="75F8CC06" w14:textId="77777777" w:rsidTr="00383C84">
        <w:trPr>
          <w:trHeight w:hRule="exact" w:val="397"/>
        </w:trPr>
        <w:tc>
          <w:tcPr>
            <w:tcW w:w="426" w:type="dxa"/>
          </w:tcPr>
          <w:p w14:paraId="2E626C03" w14:textId="01A7E248" w:rsidR="009A3B18" w:rsidRPr="001F3ACF" w:rsidRDefault="009A3B18" w:rsidP="00383C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10D672AE" w14:textId="77777777" w:rsidR="009A3B18" w:rsidRPr="001F3ACF" w:rsidRDefault="009A3B18" w:rsidP="00383C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DFA2A8C" w14:textId="77777777" w:rsidR="009A3B18" w:rsidRPr="001F3ACF" w:rsidRDefault="009A3B18" w:rsidP="00383C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13EEC37" w14:textId="77777777" w:rsidR="009A3B18" w:rsidRPr="001F3ACF" w:rsidRDefault="009A3B18" w:rsidP="00383C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524E2B63" w14:textId="77777777" w:rsidR="00FF0D4E" w:rsidRDefault="00FF0D4E" w:rsidP="00FF0D4E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BE3667C" w14:textId="77777777" w:rsidR="00FF0D4E" w:rsidRDefault="00FF0D4E" w:rsidP="00FF0D4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DDF5DA3" w14:textId="77777777" w:rsidR="00FF0D4E" w:rsidRDefault="00FF0D4E" w:rsidP="00FF0D4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7D183810" w14:textId="77777777" w:rsidR="00FF0D4E" w:rsidRDefault="00FF0D4E" w:rsidP="00FF0D4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252BB5C6" w14:textId="12C6B789" w:rsidR="00FF0D4E" w:rsidRDefault="00FF0D4E" w:rsidP="00FF0D4E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mailem formularza zgłoszenia, dokonanie wpłaty zaliczki w wysokości 100% ceny szkolenia do 7 dni przed szkoleniem, przesłanie potwierdzenia dokonania wpłaty. Zwrotu zaliczki dokonujemy na podstawie pisemnej rezygnacji złożonej </w:t>
      </w:r>
      <w:r w:rsidR="00634F86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nie później niż 7 dni przed szkoleniem. Po upływie tego terminu zgłaszający zobowiązuje się do zapłaty 100% podanej kwoty.</w:t>
      </w:r>
      <w:r w:rsidR="00634F86"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 przypadku </w:t>
      </w:r>
      <w:r w:rsidR="00634F86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 xml:space="preserve">nie uczestniczenia w szkoleniu i braku pisemnej rezygnacji obciążamy Państwa 100% kosztami szkolenia. Możliwe jest uczestnictwo innej osoby </w:t>
      </w:r>
      <w:r w:rsidR="00634F86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 xml:space="preserve">ATL zastrzega sobie prawo odwołania szkolenia otwartego ze względu na zgromadzenie niedostatecznej liczby uczestników, </w:t>
      </w:r>
      <w:r w:rsidR="00634F86">
        <w:rPr>
          <w:rFonts w:ascii="Calibri" w:hAnsi="Calibri"/>
          <w:sz w:val="18"/>
          <w:szCs w:val="18"/>
          <w:lang w:eastAsia="en-US"/>
        </w:rPr>
        <w:br/>
      </w:r>
      <w:r w:rsidRPr="00F84622">
        <w:rPr>
          <w:rFonts w:ascii="Calibri" w:hAnsi="Calibri"/>
          <w:sz w:val="18"/>
          <w:szCs w:val="18"/>
          <w:lang w:eastAsia="en-US"/>
        </w:rPr>
        <w:t>o czym Zamawiający/Zleceniodawca i Uczestnik zostaną poinformowani ze stosownym wyprzedzeniem.</w:t>
      </w:r>
    </w:p>
    <w:p w14:paraId="18E93F6E" w14:textId="77777777" w:rsidR="00FF0D4E" w:rsidRPr="00272ADA" w:rsidRDefault="00FF0D4E" w:rsidP="00FF0D4E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473311E9" w14:textId="77777777" w:rsidR="00FF0D4E" w:rsidRPr="00BC0F5C" w:rsidRDefault="00FF0D4E" w:rsidP="009A3B18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0D430545" w14:textId="77777777" w:rsidR="00FF0D4E" w:rsidRPr="00ED6802" w:rsidRDefault="00FF0D4E" w:rsidP="00FF0D4E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5F2DD193" w14:textId="77777777" w:rsidR="00FF0D4E" w:rsidRPr="00BC0F5C" w:rsidRDefault="00FF0D4E" w:rsidP="00FF0D4E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7BCDE65D" w14:textId="77777777" w:rsidR="00FF0D4E" w:rsidRPr="00BC0F5C" w:rsidRDefault="00FF0D4E" w:rsidP="00FF0D4E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250B888E" w14:textId="77777777" w:rsidR="00FF0D4E" w:rsidRPr="00BC0F5C" w:rsidRDefault="00FF0D4E" w:rsidP="00FF0D4E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46827259" w14:textId="77777777" w:rsidR="00FF0D4E" w:rsidRPr="00BC0F5C" w:rsidRDefault="00FF0D4E" w:rsidP="00FF0D4E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1569941B" w14:textId="77777777" w:rsidR="00FF0D4E" w:rsidRPr="00ED6802" w:rsidRDefault="00FF0D4E" w:rsidP="00FF0D4E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0E638623" w14:textId="71974FAB" w:rsidR="00FF0D4E" w:rsidRPr="004B6EA5" w:rsidRDefault="00FF0D4E" w:rsidP="00FF0D4E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="003C5DB9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3C5DB9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1B1D9448" w14:textId="77777777" w:rsidR="00FF0D4E" w:rsidRPr="004B6EA5" w:rsidRDefault="00FF0D4E" w:rsidP="00FF0D4E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58CE3E09" w14:textId="77777777" w:rsidR="00FF0D4E" w:rsidRPr="004B6EA5" w:rsidRDefault="00FF0D4E" w:rsidP="00FF0D4E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7B2EBBBA" w14:textId="77777777" w:rsidR="00FF0D4E" w:rsidRPr="00321B20" w:rsidRDefault="00FF0D4E" w:rsidP="00FF0D4E">
      <w:pPr>
        <w:rPr>
          <w:rFonts w:asciiTheme="minorHAnsi" w:hAnsiTheme="minorHAnsi"/>
          <w:sz w:val="8"/>
          <w:szCs w:val="8"/>
        </w:rPr>
      </w:pPr>
    </w:p>
    <w:p w14:paraId="16AB8CAE" w14:textId="77777777" w:rsidR="003C5DB9" w:rsidRDefault="003C5DB9" w:rsidP="003C5DB9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47B20A1B" w14:textId="4E40A5E8" w:rsidR="00FF0D4E" w:rsidRDefault="003C5DB9" w:rsidP="003C5DB9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FF0D4E">
        <w:rPr>
          <w:rFonts w:asciiTheme="minorHAnsi" w:hAnsiTheme="minorHAnsi"/>
          <w:sz w:val="16"/>
        </w:rPr>
        <w:tab/>
      </w:r>
      <w:r w:rsidR="00FF0D4E">
        <w:rPr>
          <w:rFonts w:asciiTheme="minorHAnsi" w:hAnsiTheme="minorHAnsi"/>
          <w:sz w:val="16"/>
        </w:rPr>
        <w:tab/>
      </w:r>
      <w:r w:rsidR="00FF0D4E">
        <w:rPr>
          <w:rFonts w:asciiTheme="minorHAnsi" w:hAnsiTheme="minorHAnsi"/>
          <w:sz w:val="16"/>
        </w:rPr>
        <w:tab/>
      </w:r>
      <w:r w:rsidR="00FF0D4E">
        <w:rPr>
          <w:rFonts w:asciiTheme="minorHAnsi" w:hAnsiTheme="minorHAnsi"/>
          <w:sz w:val="16"/>
        </w:rPr>
        <w:tab/>
      </w:r>
      <w:r w:rsidR="00FF0D4E">
        <w:rPr>
          <w:rFonts w:asciiTheme="minorHAnsi" w:hAnsiTheme="minorHAnsi"/>
          <w:sz w:val="16"/>
        </w:rPr>
        <w:tab/>
      </w:r>
      <w:r w:rsidR="00FF0D4E">
        <w:rPr>
          <w:rFonts w:asciiTheme="minorHAnsi" w:hAnsiTheme="minorHAnsi"/>
          <w:sz w:val="16"/>
        </w:rPr>
        <w:tab/>
      </w:r>
      <w:r w:rsidR="00FF0D4E">
        <w:rPr>
          <w:rFonts w:asciiTheme="minorHAnsi" w:hAnsiTheme="minorHAnsi"/>
          <w:sz w:val="16"/>
        </w:rPr>
        <w:tab/>
      </w:r>
      <w:r w:rsidR="00FF0D4E">
        <w:rPr>
          <w:rFonts w:asciiTheme="minorHAnsi" w:hAnsiTheme="minorHAnsi"/>
          <w:sz w:val="16"/>
        </w:rPr>
        <w:tab/>
      </w:r>
      <w:r w:rsidR="00FF0D4E">
        <w:rPr>
          <w:rFonts w:asciiTheme="minorHAnsi" w:hAnsiTheme="minorHAnsi"/>
          <w:sz w:val="16"/>
        </w:rPr>
        <w:tab/>
      </w:r>
      <w:r w:rsidR="00FF0D4E">
        <w:rPr>
          <w:rFonts w:asciiTheme="minorHAnsi" w:hAnsiTheme="minorHAnsi"/>
          <w:sz w:val="16"/>
        </w:rPr>
        <w:tab/>
      </w:r>
      <w:r w:rsidR="00FF0D4E">
        <w:rPr>
          <w:rFonts w:asciiTheme="minorHAnsi" w:hAnsiTheme="minorHAnsi"/>
          <w:sz w:val="16"/>
        </w:rPr>
        <w:tab/>
      </w:r>
      <w:r w:rsidR="00FF0D4E">
        <w:rPr>
          <w:rFonts w:asciiTheme="minorHAnsi" w:hAnsiTheme="minorHAnsi"/>
          <w:sz w:val="16"/>
        </w:rPr>
        <w:tab/>
      </w:r>
      <w:r w:rsidR="00FF0D4E">
        <w:rPr>
          <w:rFonts w:asciiTheme="minorHAnsi" w:hAnsiTheme="minorHAnsi"/>
          <w:sz w:val="16"/>
        </w:rPr>
        <w:tab/>
      </w:r>
      <w:r w:rsidR="00FF0D4E">
        <w:rPr>
          <w:rFonts w:asciiTheme="minorHAnsi" w:hAnsiTheme="minorHAnsi"/>
          <w:sz w:val="16"/>
        </w:rPr>
        <w:tab/>
      </w:r>
      <w:r w:rsidR="00FF0D4E">
        <w:rPr>
          <w:rFonts w:asciiTheme="minorHAnsi" w:hAnsiTheme="minorHAnsi"/>
          <w:sz w:val="16"/>
        </w:rPr>
        <w:tab/>
      </w:r>
      <w:r w:rsidR="00FF0D4E">
        <w:rPr>
          <w:rFonts w:asciiTheme="minorHAnsi" w:hAnsiTheme="minorHAnsi"/>
          <w:sz w:val="16"/>
        </w:rPr>
        <w:tab/>
      </w:r>
      <w:r w:rsidR="00FF0D4E">
        <w:rPr>
          <w:rFonts w:asciiTheme="minorHAnsi" w:hAnsiTheme="minorHAnsi"/>
          <w:sz w:val="16"/>
        </w:rPr>
        <w:tab/>
      </w:r>
      <w:r w:rsidR="00FF0D4E">
        <w:rPr>
          <w:rFonts w:asciiTheme="minorHAnsi" w:hAnsiTheme="minorHAnsi"/>
          <w:sz w:val="16"/>
        </w:rPr>
        <w:tab/>
      </w:r>
      <w:r w:rsidR="00FF0D4E">
        <w:rPr>
          <w:rFonts w:asciiTheme="minorHAnsi" w:hAnsiTheme="minorHAnsi"/>
          <w:sz w:val="16"/>
        </w:rPr>
        <w:tab/>
      </w:r>
      <w:r w:rsidR="00FF0D4E">
        <w:rPr>
          <w:rFonts w:asciiTheme="minorHAnsi" w:hAnsiTheme="minorHAnsi"/>
          <w:sz w:val="16"/>
        </w:rPr>
        <w:tab/>
      </w:r>
      <w:r w:rsidR="00FF0D4E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143A901E" w14:textId="77777777" w:rsidR="00FF0D4E" w:rsidRPr="00DB5183" w:rsidRDefault="00FF0D4E" w:rsidP="00FF0D4E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7203D768" w14:textId="7321AC8D" w:rsidR="00FF0D4E" w:rsidRPr="00CB15F9" w:rsidRDefault="00FF0D4E" w:rsidP="00CB15F9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FF0D4E" w:rsidRPr="00CB15F9" w:rsidSect="005B6216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BDE4D" w14:textId="77777777" w:rsidR="00E77F60" w:rsidRDefault="00E77F60">
      <w:r>
        <w:separator/>
      </w:r>
    </w:p>
  </w:endnote>
  <w:endnote w:type="continuationSeparator" w:id="0">
    <w:p w14:paraId="024CED3B" w14:textId="77777777" w:rsidR="00E77F60" w:rsidRDefault="00E7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620D" w14:textId="77777777" w:rsidR="00B87A07" w:rsidRDefault="00B87A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9E515B" w14:textId="77777777" w:rsidR="00B87A07" w:rsidRDefault="00B87A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454E1" w14:textId="77777777" w:rsidR="00B87A07" w:rsidRDefault="00B87A07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47B91308" w14:textId="77777777" w:rsidR="00B87A07" w:rsidRPr="007F1ACF" w:rsidRDefault="00B87A07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221BE4D6" w14:textId="77777777" w:rsidR="00B87A07" w:rsidRDefault="00B87A07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4BB73" w14:textId="77777777" w:rsidR="00E77F60" w:rsidRDefault="00E77F60">
      <w:r>
        <w:separator/>
      </w:r>
    </w:p>
  </w:footnote>
  <w:footnote w:type="continuationSeparator" w:id="0">
    <w:p w14:paraId="6DA6B5EA" w14:textId="77777777" w:rsidR="00E77F60" w:rsidRDefault="00E77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E9237" w14:textId="1CCB1F88" w:rsidR="00B87A07" w:rsidRDefault="00B87A07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40DDFB" wp14:editId="2D407A8F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0DE72" w14:textId="77777777" w:rsidR="00B87A07" w:rsidRDefault="00B87A07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5FB2A729" w14:textId="4ECBE7AC" w:rsidR="00B87A07" w:rsidRDefault="00B87A07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5C4927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0DDF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" stroked="f">
              <v:textbox>
                <w:txbxContent>
                  <w:p w14:paraId="5B90DE72" w14:textId="77777777" w:rsidR="00B87A07" w:rsidRDefault="00B87A07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5FB2A729" w14:textId="4ECBE7AC" w:rsidR="00B87A07" w:rsidRDefault="00B87A07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5C4927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70" w:dyaOrig="720" w14:anchorId="5090BC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36pt" o:ole="">
          <v:imagedata r:id="rId1" o:title=""/>
        </v:shape>
        <o:OLEObject Type="Embed" ProgID="CorelDRAW.Graphic.10" ShapeID="_x0000_i1025" DrawAspect="Content" ObjectID="_177071907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07F"/>
    <w:multiLevelType w:val="hybridMultilevel"/>
    <w:tmpl w:val="74660F20"/>
    <w:lvl w:ilvl="0" w:tplc="CA1653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C882E6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000099"/>
      </w:rPr>
    </w:lvl>
    <w:lvl w:ilvl="2" w:tplc="A6687B60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72C5F"/>
    <w:multiLevelType w:val="hybridMultilevel"/>
    <w:tmpl w:val="EDAC6C68"/>
    <w:lvl w:ilvl="0" w:tplc="07E640B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107D"/>
    <w:multiLevelType w:val="hybridMultilevel"/>
    <w:tmpl w:val="82E63684"/>
    <w:lvl w:ilvl="0" w:tplc="CC882E6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000099"/>
      </w:rPr>
    </w:lvl>
    <w:lvl w:ilvl="1" w:tplc="29563BBE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56E05D1C">
      <w:start w:val="1"/>
      <w:numFmt w:val="bullet"/>
      <w:lvlText w:val=""/>
      <w:lvlJc w:val="left"/>
      <w:pPr>
        <w:tabs>
          <w:tab w:val="num" w:pos="794"/>
        </w:tabs>
        <w:ind w:left="397" w:firstLine="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1581"/>
    <w:multiLevelType w:val="hybridMultilevel"/>
    <w:tmpl w:val="52305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6E3E46"/>
    <w:multiLevelType w:val="hybridMultilevel"/>
    <w:tmpl w:val="8D80F514"/>
    <w:lvl w:ilvl="0" w:tplc="CC882E6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000099"/>
      </w:rPr>
    </w:lvl>
    <w:lvl w:ilvl="1" w:tplc="8C52963C">
      <w:start w:val="1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6221"/>
    <w:multiLevelType w:val="hybridMultilevel"/>
    <w:tmpl w:val="AA502A84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37397"/>
    <w:multiLevelType w:val="hybridMultilevel"/>
    <w:tmpl w:val="978C6DB4"/>
    <w:lvl w:ilvl="0" w:tplc="CC882E6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000099"/>
      </w:rPr>
    </w:lvl>
    <w:lvl w:ilvl="1" w:tplc="29563BBE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56E05D1C">
      <w:start w:val="1"/>
      <w:numFmt w:val="bullet"/>
      <w:lvlText w:val=""/>
      <w:lvlJc w:val="left"/>
      <w:pPr>
        <w:tabs>
          <w:tab w:val="num" w:pos="794"/>
        </w:tabs>
        <w:ind w:left="397" w:firstLine="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06AEC"/>
    <w:multiLevelType w:val="hybridMultilevel"/>
    <w:tmpl w:val="AC28EC46"/>
    <w:lvl w:ilvl="0" w:tplc="0654199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985C8D48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F2048"/>
    <w:multiLevelType w:val="hybridMultilevel"/>
    <w:tmpl w:val="7EC85742"/>
    <w:lvl w:ilvl="0" w:tplc="CA1653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8497BC">
      <w:start w:val="1"/>
      <w:numFmt w:val="bullet"/>
      <w:lvlText w:val="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5239E"/>
    <w:multiLevelType w:val="hybridMultilevel"/>
    <w:tmpl w:val="840C5D20"/>
    <w:lvl w:ilvl="0" w:tplc="0742F0E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4DA08638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C1D63"/>
    <w:multiLevelType w:val="hybridMultilevel"/>
    <w:tmpl w:val="133C2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008C2"/>
    <w:multiLevelType w:val="hybridMultilevel"/>
    <w:tmpl w:val="649E6E9C"/>
    <w:lvl w:ilvl="0" w:tplc="F0A4568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29563BBE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56E05D1C">
      <w:start w:val="1"/>
      <w:numFmt w:val="bullet"/>
      <w:lvlText w:val=""/>
      <w:lvlJc w:val="left"/>
      <w:pPr>
        <w:tabs>
          <w:tab w:val="num" w:pos="794"/>
        </w:tabs>
        <w:ind w:left="397" w:firstLine="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C2A26"/>
    <w:multiLevelType w:val="hybridMultilevel"/>
    <w:tmpl w:val="4300EB9E"/>
    <w:lvl w:ilvl="0" w:tplc="CC882E6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000099"/>
      </w:rPr>
    </w:lvl>
    <w:lvl w:ilvl="1" w:tplc="4DA08638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96BBB"/>
    <w:multiLevelType w:val="hybridMultilevel"/>
    <w:tmpl w:val="5456CB56"/>
    <w:lvl w:ilvl="0" w:tplc="CC882E6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000099"/>
      </w:rPr>
    </w:lvl>
    <w:lvl w:ilvl="1" w:tplc="985C8D48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F1392"/>
    <w:multiLevelType w:val="hybridMultilevel"/>
    <w:tmpl w:val="16F8A8D2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54B5C"/>
    <w:multiLevelType w:val="hybridMultilevel"/>
    <w:tmpl w:val="B03C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83826"/>
    <w:multiLevelType w:val="hybridMultilevel"/>
    <w:tmpl w:val="A12A6102"/>
    <w:lvl w:ilvl="0" w:tplc="CA1653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46E007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 w:tplc="A6687B60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D2E3FAD"/>
    <w:multiLevelType w:val="hybridMultilevel"/>
    <w:tmpl w:val="09881C7C"/>
    <w:lvl w:ilvl="0" w:tplc="F0A4568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29563BBE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CC882E6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000099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D0CAF"/>
    <w:multiLevelType w:val="hybridMultilevel"/>
    <w:tmpl w:val="91448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86686"/>
    <w:multiLevelType w:val="hybridMultilevel"/>
    <w:tmpl w:val="0B3EB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7B013C"/>
    <w:multiLevelType w:val="hybridMultilevel"/>
    <w:tmpl w:val="0890D36A"/>
    <w:lvl w:ilvl="0" w:tplc="F0E637DA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8C52963C">
      <w:start w:val="1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D22F3"/>
    <w:multiLevelType w:val="hybridMultilevel"/>
    <w:tmpl w:val="08BC557E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0"/>
  </w:num>
  <w:num w:numId="4">
    <w:abstractNumId w:val="20"/>
  </w:num>
  <w:num w:numId="5">
    <w:abstractNumId w:val="11"/>
  </w:num>
  <w:num w:numId="6">
    <w:abstractNumId w:val="9"/>
  </w:num>
  <w:num w:numId="7">
    <w:abstractNumId w:val="14"/>
  </w:num>
  <w:num w:numId="8">
    <w:abstractNumId w:val="26"/>
  </w:num>
  <w:num w:numId="9">
    <w:abstractNumId w:val="0"/>
  </w:num>
  <w:num w:numId="10">
    <w:abstractNumId w:val="15"/>
  </w:num>
  <w:num w:numId="11">
    <w:abstractNumId w:val="16"/>
  </w:num>
  <w:num w:numId="12">
    <w:abstractNumId w:val="8"/>
  </w:num>
  <w:num w:numId="13">
    <w:abstractNumId w:val="2"/>
  </w:num>
  <w:num w:numId="14">
    <w:abstractNumId w:val="22"/>
  </w:num>
  <w:num w:numId="15">
    <w:abstractNumId w:val="6"/>
  </w:num>
  <w:num w:numId="16">
    <w:abstractNumId w:val="21"/>
  </w:num>
  <w:num w:numId="17">
    <w:abstractNumId w:val="19"/>
  </w:num>
  <w:num w:numId="18">
    <w:abstractNumId w:val="24"/>
  </w:num>
  <w:num w:numId="19">
    <w:abstractNumId w:val="13"/>
  </w:num>
  <w:num w:numId="20">
    <w:abstractNumId w:val="7"/>
  </w:num>
  <w:num w:numId="21">
    <w:abstractNumId w:val="27"/>
  </w:num>
  <w:num w:numId="22">
    <w:abstractNumId w:val="18"/>
  </w:num>
  <w:num w:numId="23">
    <w:abstractNumId w:val="4"/>
  </w:num>
  <w:num w:numId="24">
    <w:abstractNumId w:val="23"/>
  </w:num>
  <w:num w:numId="25">
    <w:abstractNumId w:val="5"/>
  </w:num>
  <w:num w:numId="26">
    <w:abstractNumId w:val="25"/>
  </w:num>
  <w:num w:numId="27">
    <w:abstractNumId w:val="17"/>
  </w:num>
  <w:num w:numId="28">
    <w:abstractNumId w:val="12"/>
  </w:num>
  <w:num w:numId="2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045A"/>
    <w:rsid w:val="00006566"/>
    <w:rsid w:val="0000775B"/>
    <w:rsid w:val="00007E82"/>
    <w:rsid w:val="00013C3B"/>
    <w:rsid w:val="00013D15"/>
    <w:rsid w:val="00016025"/>
    <w:rsid w:val="00021210"/>
    <w:rsid w:val="00022995"/>
    <w:rsid w:val="00025122"/>
    <w:rsid w:val="00030FF5"/>
    <w:rsid w:val="00032675"/>
    <w:rsid w:val="00041917"/>
    <w:rsid w:val="00045105"/>
    <w:rsid w:val="00045F85"/>
    <w:rsid w:val="00050AD9"/>
    <w:rsid w:val="00051377"/>
    <w:rsid w:val="000535C6"/>
    <w:rsid w:val="00053B6D"/>
    <w:rsid w:val="00054D18"/>
    <w:rsid w:val="0005539E"/>
    <w:rsid w:val="00055710"/>
    <w:rsid w:val="00055D61"/>
    <w:rsid w:val="00056F71"/>
    <w:rsid w:val="00064583"/>
    <w:rsid w:val="00065896"/>
    <w:rsid w:val="00065A18"/>
    <w:rsid w:val="000709BB"/>
    <w:rsid w:val="0007586E"/>
    <w:rsid w:val="00081F9A"/>
    <w:rsid w:val="00091068"/>
    <w:rsid w:val="00092F96"/>
    <w:rsid w:val="0009413D"/>
    <w:rsid w:val="000A184C"/>
    <w:rsid w:val="000A264B"/>
    <w:rsid w:val="000A29F2"/>
    <w:rsid w:val="000A6C20"/>
    <w:rsid w:val="000B40F6"/>
    <w:rsid w:val="000B6D42"/>
    <w:rsid w:val="000B7301"/>
    <w:rsid w:val="000C3425"/>
    <w:rsid w:val="000C6977"/>
    <w:rsid w:val="000C7550"/>
    <w:rsid w:val="000D4476"/>
    <w:rsid w:val="000D79B0"/>
    <w:rsid w:val="000E58E4"/>
    <w:rsid w:val="000E60FF"/>
    <w:rsid w:val="000E630E"/>
    <w:rsid w:val="000E69CB"/>
    <w:rsid w:val="000F1860"/>
    <w:rsid w:val="000F52B8"/>
    <w:rsid w:val="00100617"/>
    <w:rsid w:val="00101980"/>
    <w:rsid w:val="00103D93"/>
    <w:rsid w:val="00104A9B"/>
    <w:rsid w:val="00105F4F"/>
    <w:rsid w:val="0011418B"/>
    <w:rsid w:val="00115944"/>
    <w:rsid w:val="00115AAB"/>
    <w:rsid w:val="00115C46"/>
    <w:rsid w:val="001210BD"/>
    <w:rsid w:val="00121F5E"/>
    <w:rsid w:val="00122741"/>
    <w:rsid w:val="00122A15"/>
    <w:rsid w:val="00123A5F"/>
    <w:rsid w:val="00123ACF"/>
    <w:rsid w:val="00126518"/>
    <w:rsid w:val="0012732D"/>
    <w:rsid w:val="001309E3"/>
    <w:rsid w:val="00131381"/>
    <w:rsid w:val="00131796"/>
    <w:rsid w:val="00132528"/>
    <w:rsid w:val="00133A3A"/>
    <w:rsid w:val="00134382"/>
    <w:rsid w:val="00136292"/>
    <w:rsid w:val="00137F88"/>
    <w:rsid w:val="00137F8A"/>
    <w:rsid w:val="001433F8"/>
    <w:rsid w:val="00147E34"/>
    <w:rsid w:val="00152C5D"/>
    <w:rsid w:val="0015383A"/>
    <w:rsid w:val="001539E7"/>
    <w:rsid w:val="00154D11"/>
    <w:rsid w:val="00154FF1"/>
    <w:rsid w:val="00155A6A"/>
    <w:rsid w:val="00161A44"/>
    <w:rsid w:val="00162B39"/>
    <w:rsid w:val="001657C3"/>
    <w:rsid w:val="00166108"/>
    <w:rsid w:val="00170798"/>
    <w:rsid w:val="00170891"/>
    <w:rsid w:val="001724EF"/>
    <w:rsid w:val="0017457A"/>
    <w:rsid w:val="00176B69"/>
    <w:rsid w:val="00177D9F"/>
    <w:rsid w:val="00182DEF"/>
    <w:rsid w:val="001843A8"/>
    <w:rsid w:val="001847EF"/>
    <w:rsid w:val="00190E3C"/>
    <w:rsid w:val="0019355B"/>
    <w:rsid w:val="00193C67"/>
    <w:rsid w:val="00196719"/>
    <w:rsid w:val="001A1267"/>
    <w:rsid w:val="001A6592"/>
    <w:rsid w:val="001B14C7"/>
    <w:rsid w:val="001B17D7"/>
    <w:rsid w:val="001B203A"/>
    <w:rsid w:val="001B4780"/>
    <w:rsid w:val="001B52FB"/>
    <w:rsid w:val="001B66A8"/>
    <w:rsid w:val="001C06D0"/>
    <w:rsid w:val="001C0AAF"/>
    <w:rsid w:val="001C32FF"/>
    <w:rsid w:val="001C36CC"/>
    <w:rsid w:val="001C6EC4"/>
    <w:rsid w:val="001D1516"/>
    <w:rsid w:val="001D2275"/>
    <w:rsid w:val="001D3BC7"/>
    <w:rsid w:val="001D6588"/>
    <w:rsid w:val="001E0A10"/>
    <w:rsid w:val="001E4284"/>
    <w:rsid w:val="001E483C"/>
    <w:rsid w:val="001E5836"/>
    <w:rsid w:val="001E5968"/>
    <w:rsid w:val="001E76DC"/>
    <w:rsid w:val="001F0A5B"/>
    <w:rsid w:val="001F0EAD"/>
    <w:rsid w:val="001F359B"/>
    <w:rsid w:val="001F7695"/>
    <w:rsid w:val="002002E0"/>
    <w:rsid w:val="00200CCC"/>
    <w:rsid w:val="00202EEE"/>
    <w:rsid w:val="002122D7"/>
    <w:rsid w:val="00212730"/>
    <w:rsid w:val="00212CC0"/>
    <w:rsid w:val="00214B47"/>
    <w:rsid w:val="002159B1"/>
    <w:rsid w:val="0021749B"/>
    <w:rsid w:val="0021763A"/>
    <w:rsid w:val="002224AC"/>
    <w:rsid w:val="00224829"/>
    <w:rsid w:val="00224B5F"/>
    <w:rsid w:val="0022662A"/>
    <w:rsid w:val="002269BD"/>
    <w:rsid w:val="00230595"/>
    <w:rsid w:val="0023124A"/>
    <w:rsid w:val="0023578D"/>
    <w:rsid w:val="00235AC2"/>
    <w:rsid w:val="0023792D"/>
    <w:rsid w:val="00243472"/>
    <w:rsid w:val="00245CE1"/>
    <w:rsid w:val="00250A30"/>
    <w:rsid w:val="00261F93"/>
    <w:rsid w:val="002623F8"/>
    <w:rsid w:val="00265D44"/>
    <w:rsid w:val="00267318"/>
    <w:rsid w:val="002707A0"/>
    <w:rsid w:val="00276CAE"/>
    <w:rsid w:val="002803C0"/>
    <w:rsid w:val="00280915"/>
    <w:rsid w:val="0029003C"/>
    <w:rsid w:val="00290096"/>
    <w:rsid w:val="002A0B18"/>
    <w:rsid w:val="002A0F73"/>
    <w:rsid w:val="002A14FF"/>
    <w:rsid w:val="002A16FE"/>
    <w:rsid w:val="002A2FFF"/>
    <w:rsid w:val="002A465F"/>
    <w:rsid w:val="002B1D38"/>
    <w:rsid w:val="002B6E58"/>
    <w:rsid w:val="002C11A4"/>
    <w:rsid w:val="002C791C"/>
    <w:rsid w:val="002C7FC4"/>
    <w:rsid w:val="002D0D0D"/>
    <w:rsid w:val="002D178E"/>
    <w:rsid w:val="002D2D64"/>
    <w:rsid w:val="002D3806"/>
    <w:rsid w:val="002D389E"/>
    <w:rsid w:val="002D6168"/>
    <w:rsid w:val="002D6D9F"/>
    <w:rsid w:val="002E4FA0"/>
    <w:rsid w:val="002E5C4D"/>
    <w:rsid w:val="002E67C0"/>
    <w:rsid w:val="002E6AE2"/>
    <w:rsid w:val="002E7D5C"/>
    <w:rsid w:val="002F02D8"/>
    <w:rsid w:val="002F1615"/>
    <w:rsid w:val="002F2495"/>
    <w:rsid w:val="002F34F8"/>
    <w:rsid w:val="002F4E79"/>
    <w:rsid w:val="002F51F6"/>
    <w:rsid w:val="002F5539"/>
    <w:rsid w:val="002F5C5D"/>
    <w:rsid w:val="002F6355"/>
    <w:rsid w:val="00301132"/>
    <w:rsid w:val="00302187"/>
    <w:rsid w:val="0030276F"/>
    <w:rsid w:val="00303DD1"/>
    <w:rsid w:val="00312DE5"/>
    <w:rsid w:val="003131B9"/>
    <w:rsid w:val="00314997"/>
    <w:rsid w:val="0031546B"/>
    <w:rsid w:val="00317D52"/>
    <w:rsid w:val="00324A4F"/>
    <w:rsid w:val="00337104"/>
    <w:rsid w:val="00341520"/>
    <w:rsid w:val="00343155"/>
    <w:rsid w:val="00361B68"/>
    <w:rsid w:val="00362E1F"/>
    <w:rsid w:val="00363338"/>
    <w:rsid w:val="00363A89"/>
    <w:rsid w:val="00367554"/>
    <w:rsid w:val="00367F13"/>
    <w:rsid w:val="00367F71"/>
    <w:rsid w:val="0037381D"/>
    <w:rsid w:val="00376E2C"/>
    <w:rsid w:val="00381863"/>
    <w:rsid w:val="0038331C"/>
    <w:rsid w:val="00383C84"/>
    <w:rsid w:val="003848C6"/>
    <w:rsid w:val="00386458"/>
    <w:rsid w:val="00387584"/>
    <w:rsid w:val="0038774A"/>
    <w:rsid w:val="00392F03"/>
    <w:rsid w:val="003A0CA0"/>
    <w:rsid w:val="003A2040"/>
    <w:rsid w:val="003A3514"/>
    <w:rsid w:val="003A56EF"/>
    <w:rsid w:val="003B0F60"/>
    <w:rsid w:val="003B24E4"/>
    <w:rsid w:val="003B27AA"/>
    <w:rsid w:val="003B425A"/>
    <w:rsid w:val="003B50C7"/>
    <w:rsid w:val="003B59A3"/>
    <w:rsid w:val="003B742B"/>
    <w:rsid w:val="003C3524"/>
    <w:rsid w:val="003C4E84"/>
    <w:rsid w:val="003C5184"/>
    <w:rsid w:val="003C5DB9"/>
    <w:rsid w:val="003C777A"/>
    <w:rsid w:val="003C7798"/>
    <w:rsid w:val="003D6A1B"/>
    <w:rsid w:val="003E467A"/>
    <w:rsid w:val="003E4A8C"/>
    <w:rsid w:val="003F10E4"/>
    <w:rsid w:val="003F5881"/>
    <w:rsid w:val="003F6D4D"/>
    <w:rsid w:val="004003A2"/>
    <w:rsid w:val="0040188C"/>
    <w:rsid w:val="00404354"/>
    <w:rsid w:val="00406FB3"/>
    <w:rsid w:val="00410520"/>
    <w:rsid w:val="0041151A"/>
    <w:rsid w:val="0041495A"/>
    <w:rsid w:val="00415BC8"/>
    <w:rsid w:val="00421616"/>
    <w:rsid w:val="004232AF"/>
    <w:rsid w:val="0042753B"/>
    <w:rsid w:val="00432573"/>
    <w:rsid w:val="00436932"/>
    <w:rsid w:val="00437B0F"/>
    <w:rsid w:val="004428C0"/>
    <w:rsid w:val="0044432A"/>
    <w:rsid w:val="004443ED"/>
    <w:rsid w:val="00453029"/>
    <w:rsid w:val="00455216"/>
    <w:rsid w:val="00455E69"/>
    <w:rsid w:val="004602BA"/>
    <w:rsid w:val="00464402"/>
    <w:rsid w:val="004649DD"/>
    <w:rsid w:val="00466C1F"/>
    <w:rsid w:val="00470ACF"/>
    <w:rsid w:val="00474A21"/>
    <w:rsid w:val="00481A6D"/>
    <w:rsid w:val="0048231D"/>
    <w:rsid w:val="00493008"/>
    <w:rsid w:val="004942DE"/>
    <w:rsid w:val="00495DCF"/>
    <w:rsid w:val="00497444"/>
    <w:rsid w:val="004A2C13"/>
    <w:rsid w:val="004A3C6E"/>
    <w:rsid w:val="004A60D5"/>
    <w:rsid w:val="004B28D8"/>
    <w:rsid w:val="004B2F29"/>
    <w:rsid w:val="004B666F"/>
    <w:rsid w:val="004B6F53"/>
    <w:rsid w:val="004C076B"/>
    <w:rsid w:val="004C08B0"/>
    <w:rsid w:val="004C1C38"/>
    <w:rsid w:val="004C31C0"/>
    <w:rsid w:val="004C3D21"/>
    <w:rsid w:val="004C5844"/>
    <w:rsid w:val="004C61B3"/>
    <w:rsid w:val="004D4545"/>
    <w:rsid w:val="004D6CAC"/>
    <w:rsid w:val="004E0215"/>
    <w:rsid w:val="004E5E9B"/>
    <w:rsid w:val="004F2CC3"/>
    <w:rsid w:val="00503E36"/>
    <w:rsid w:val="005040DB"/>
    <w:rsid w:val="00507AC5"/>
    <w:rsid w:val="00517660"/>
    <w:rsid w:val="0052181B"/>
    <w:rsid w:val="00524A2E"/>
    <w:rsid w:val="00531786"/>
    <w:rsid w:val="005334EA"/>
    <w:rsid w:val="005341A9"/>
    <w:rsid w:val="0054525D"/>
    <w:rsid w:val="00551B70"/>
    <w:rsid w:val="00554C8C"/>
    <w:rsid w:val="00560301"/>
    <w:rsid w:val="005621AB"/>
    <w:rsid w:val="00562336"/>
    <w:rsid w:val="00565842"/>
    <w:rsid w:val="00567E4E"/>
    <w:rsid w:val="00570800"/>
    <w:rsid w:val="00570F3F"/>
    <w:rsid w:val="00570F81"/>
    <w:rsid w:val="00571EAD"/>
    <w:rsid w:val="0057335D"/>
    <w:rsid w:val="00573AF0"/>
    <w:rsid w:val="00576197"/>
    <w:rsid w:val="005772FC"/>
    <w:rsid w:val="005910E7"/>
    <w:rsid w:val="00591762"/>
    <w:rsid w:val="0059505C"/>
    <w:rsid w:val="0059610B"/>
    <w:rsid w:val="005A14E1"/>
    <w:rsid w:val="005A1A7C"/>
    <w:rsid w:val="005A20A9"/>
    <w:rsid w:val="005A23CC"/>
    <w:rsid w:val="005A2F7B"/>
    <w:rsid w:val="005A662C"/>
    <w:rsid w:val="005A6C28"/>
    <w:rsid w:val="005A7757"/>
    <w:rsid w:val="005B6216"/>
    <w:rsid w:val="005B7FC5"/>
    <w:rsid w:val="005C19BE"/>
    <w:rsid w:val="005C4927"/>
    <w:rsid w:val="005D405D"/>
    <w:rsid w:val="005D42BD"/>
    <w:rsid w:val="005D4A44"/>
    <w:rsid w:val="005E0BAE"/>
    <w:rsid w:val="005E4F38"/>
    <w:rsid w:val="005E5779"/>
    <w:rsid w:val="005E7ACD"/>
    <w:rsid w:val="005F183E"/>
    <w:rsid w:val="005F2A65"/>
    <w:rsid w:val="005F3ECC"/>
    <w:rsid w:val="005F571A"/>
    <w:rsid w:val="005F6AF5"/>
    <w:rsid w:val="00601C33"/>
    <w:rsid w:val="00610A58"/>
    <w:rsid w:val="00617D18"/>
    <w:rsid w:val="006256D9"/>
    <w:rsid w:val="00627AAA"/>
    <w:rsid w:val="00627DFC"/>
    <w:rsid w:val="0063006A"/>
    <w:rsid w:val="00632010"/>
    <w:rsid w:val="006329F4"/>
    <w:rsid w:val="00632B08"/>
    <w:rsid w:val="00634DE7"/>
    <w:rsid w:val="00634F86"/>
    <w:rsid w:val="00635B70"/>
    <w:rsid w:val="00640E11"/>
    <w:rsid w:val="006418C4"/>
    <w:rsid w:val="00643DD9"/>
    <w:rsid w:val="006478D4"/>
    <w:rsid w:val="006479EF"/>
    <w:rsid w:val="00661BD4"/>
    <w:rsid w:val="00661F11"/>
    <w:rsid w:val="00662080"/>
    <w:rsid w:val="006624F9"/>
    <w:rsid w:val="00666799"/>
    <w:rsid w:val="00671A0D"/>
    <w:rsid w:val="00672560"/>
    <w:rsid w:val="0067498D"/>
    <w:rsid w:val="00684DA5"/>
    <w:rsid w:val="00686014"/>
    <w:rsid w:val="006874F4"/>
    <w:rsid w:val="0069025A"/>
    <w:rsid w:val="0069190E"/>
    <w:rsid w:val="00691C77"/>
    <w:rsid w:val="00691F2E"/>
    <w:rsid w:val="00695C50"/>
    <w:rsid w:val="00697CD2"/>
    <w:rsid w:val="006A187E"/>
    <w:rsid w:val="006A5E13"/>
    <w:rsid w:val="006A5FA6"/>
    <w:rsid w:val="006A6DFE"/>
    <w:rsid w:val="006A7FD5"/>
    <w:rsid w:val="006B07F7"/>
    <w:rsid w:val="006B0E37"/>
    <w:rsid w:val="006B2ED8"/>
    <w:rsid w:val="006B5164"/>
    <w:rsid w:val="006B6D78"/>
    <w:rsid w:val="006C2093"/>
    <w:rsid w:val="006C3882"/>
    <w:rsid w:val="006C42AE"/>
    <w:rsid w:val="006C7120"/>
    <w:rsid w:val="006D1D91"/>
    <w:rsid w:val="006D6458"/>
    <w:rsid w:val="006D679C"/>
    <w:rsid w:val="006D6864"/>
    <w:rsid w:val="006D6D3C"/>
    <w:rsid w:val="006D77C1"/>
    <w:rsid w:val="006D7844"/>
    <w:rsid w:val="006E0C9D"/>
    <w:rsid w:val="006E4CAE"/>
    <w:rsid w:val="006E6340"/>
    <w:rsid w:val="006F0DC0"/>
    <w:rsid w:val="007021C4"/>
    <w:rsid w:val="00702BD5"/>
    <w:rsid w:val="007224F6"/>
    <w:rsid w:val="00722CCC"/>
    <w:rsid w:val="0073394C"/>
    <w:rsid w:val="00735356"/>
    <w:rsid w:val="00735B37"/>
    <w:rsid w:val="007403C4"/>
    <w:rsid w:val="00741180"/>
    <w:rsid w:val="007426B0"/>
    <w:rsid w:val="007477BF"/>
    <w:rsid w:val="007501C4"/>
    <w:rsid w:val="00751597"/>
    <w:rsid w:val="0075369F"/>
    <w:rsid w:val="00754B6C"/>
    <w:rsid w:val="007552CC"/>
    <w:rsid w:val="00757B83"/>
    <w:rsid w:val="00761FAF"/>
    <w:rsid w:val="0076412D"/>
    <w:rsid w:val="007646D8"/>
    <w:rsid w:val="007650F6"/>
    <w:rsid w:val="007754C1"/>
    <w:rsid w:val="007754DA"/>
    <w:rsid w:val="007817C0"/>
    <w:rsid w:val="007826E4"/>
    <w:rsid w:val="00782899"/>
    <w:rsid w:val="00782FFD"/>
    <w:rsid w:val="0078319F"/>
    <w:rsid w:val="007837A9"/>
    <w:rsid w:val="00784029"/>
    <w:rsid w:val="0078463D"/>
    <w:rsid w:val="00785C72"/>
    <w:rsid w:val="00795B8A"/>
    <w:rsid w:val="0079761E"/>
    <w:rsid w:val="007A3BA0"/>
    <w:rsid w:val="007B0398"/>
    <w:rsid w:val="007B213B"/>
    <w:rsid w:val="007B428B"/>
    <w:rsid w:val="007B47B2"/>
    <w:rsid w:val="007C1ED5"/>
    <w:rsid w:val="007C223A"/>
    <w:rsid w:val="007C2448"/>
    <w:rsid w:val="007D33B1"/>
    <w:rsid w:val="007D5CD4"/>
    <w:rsid w:val="007D7961"/>
    <w:rsid w:val="007E046C"/>
    <w:rsid w:val="007E294B"/>
    <w:rsid w:val="007E307E"/>
    <w:rsid w:val="007E3576"/>
    <w:rsid w:val="007E35AA"/>
    <w:rsid w:val="007E390B"/>
    <w:rsid w:val="007E4AFB"/>
    <w:rsid w:val="007F0D2C"/>
    <w:rsid w:val="007F0E0A"/>
    <w:rsid w:val="007F1ACF"/>
    <w:rsid w:val="007F3B9C"/>
    <w:rsid w:val="00803401"/>
    <w:rsid w:val="008079F2"/>
    <w:rsid w:val="00812C47"/>
    <w:rsid w:val="008168B6"/>
    <w:rsid w:val="00820398"/>
    <w:rsid w:val="00822274"/>
    <w:rsid w:val="00826C20"/>
    <w:rsid w:val="008278E6"/>
    <w:rsid w:val="008305DC"/>
    <w:rsid w:val="0083267F"/>
    <w:rsid w:val="00832D15"/>
    <w:rsid w:val="008357FB"/>
    <w:rsid w:val="008405EB"/>
    <w:rsid w:val="00844BC3"/>
    <w:rsid w:val="0084555E"/>
    <w:rsid w:val="008456AF"/>
    <w:rsid w:val="0084757C"/>
    <w:rsid w:val="00854484"/>
    <w:rsid w:val="00855212"/>
    <w:rsid w:val="00861E0C"/>
    <w:rsid w:val="00865AFB"/>
    <w:rsid w:val="008667D8"/>
    <w:rsid w:val="00866FDE"/>
    <w:rsid w:val="0087043C"/>
    <w:rsid w:val="00872496"/>
    <w:rsid w:val="0087350E"/>
    <w:rsid w:val="00873B1D"/>
    <w:rsid w:val="008749D5"/>
    <w:rsid w:val="00876A1F"/>
    <w:rsid w:val="008825E1"/>
    <w:rsid w:val="00894948"/>
    <w:rsid w:val="00897964"/>
    <w:rsid w:val="008A060C"/>
    <w:rsid w:val="008A27ED"/>
    <w:rsid w:val="008A781F"/>
    <w:rsid w:val="008B0715"/>
    <w:rsid w:val="008B16FB"/>
    <w:rsid w:val="008B2F67"/>
    <w:rsid w:val="008B36E9"/>
    <w:rsid w:val="008B523E"/>
    <w:rsid w:val="008C0F13"/>
    <w:rsid w:val="008C1E4C"/>
    <w:rsid w:val="008C4941"/>
    <w:rsid w:val="008D5D7C"/>
    <w:rsid w:val="008E4CD2"/>
    <w:rsid w:val="008E56FB"/>
    <w:rsid w:val="008E5FAC"/>
    <w:rsid w:val="008E7D25"/>
    <w:rsid w:val="008F1335"/>
    <w:rsid w:val="008F1431"/>
    <w:rsid w:val="008F237D"/>
    <w:rsid w:val="008F4877"/>
    <w:rsid w:val="008F5B07"/>
    <w:rsid w:val="008F72A4"/>
    <w:rsid w:val="00902682"/>
    <w:rsid w:val="00905317"/>
    <w:rsid w:val="009063BA"/>
    <w:rsid w:val="009103C8"/>
    <w:rsid w:val="00911F0E"/>
    <w:rsid w:val="00912BA5"/>
    <w:rsid w:val="0091458E"/>
    <w:rsid w:val="00915D09"/>
    <w:rsid w:val="00916CD1"/>
    <w:rsid w:val="0092289E"/>
    <w:rsid w:val="00925204"/>
    <w:rsid w:val="009256DC"/>
    <w:rsid w:val="009261A5"/>
    <w:rsid w:val="00927596"/>
    <w:rsid w:val="00934F01"/>
    <w:rsid w:val="00935A40"/>
    <w:rsid w:val="00935BC4"/>
    <w:rsid w:val="00935E4D"/>
    <w:rsid w:val="00945DCC"/>
    <w:rsid w:val="00955698"/>
    <w:rsid w:val="00956209"/>
    <w:rsid w:val="00960FBF"/>
    <w:rsid w:val="00961C27"/>
    <w:rsid w:val="00964FCF"/>
    <w:rsid w:val="00967B2D"/>
    <w:rsid w:val="00971C37"/>
    <w:rsid w:val="00972738"/>
    <w:rsid w:val="0097478A"/>
    <w:rsid w:val="0097560A"/>
    <w:rsid w:val="0097644D"/>
    <w:rsid w:val="009765F4"/>
    <w:rsid w:val="00976A0C"/>
    <w:rsid w:val="00976E4A"/>
    <w:rsid w:val="009778F4"/>
    <w:rsid w:val="00980A67"/>
    <w:rsid w:val="009824B0"/>
    <w:rsid w:val="00983924"/>
    <w:rsid w:val="00984654"/>
    <w:rsid w:val="0098674A"/>
    <w:rsid w:val="00991920"/>
    <w:rsid w:val="00991EF4"/>
    <w:rsid w:val="0099445B"/>
    <w:rsid w:val="00996FA0"/>
    <w:rsid w:val="009A14FA"/>
    <w:rsid w:val="009A3B18"/>
    <w:rsid w:val="009A7F94"/>
    <w:rsid w:val="009B0D56"/>
    <w:rsid w:val="009B1331"/>
    <w:rsid w:val="009B3CD7"/>
    <w:rsid w:val="009B4E26"/>
    <w:rsid w:val="009B5F08"/>
    <w:rsid w:val="009B6C6E"/>
    <w:rsid w:val="009C23CC"/>
    <w:rsid w:val="009C2510"/>
    <w:rsid w:val="009C36C9"/>
    <w:rsid w:val="009C57B0"/>
    <w:rsid w:val="009C60BA"/>
    <w:rsid w:val="009D19EB"/>
    <w:rsid w:val="009D1CF9"/>
    <w:rsid w:val="009D4015"/>
    <w:rsid w:val="009D46DE"/>
    <w:rsid w:val="009E3BB1"/>
    <w:rsid w:val="009E6A1E"/>
    <w:rsid w:val="009E7712"/>
    <w:rsid w:val="009F27DD"/>
    <w:rsid w:val="009F3A58"/>
    <w:rsid w:val="009F3D77"/>
    <w:rsid w:val="009F3EAC"/>
    <w:rsid w:val="009F77C1"/>
    <w:rsid w:val="009F7E03"/>
    <w:rsid w:val="00A12C19"/>
    <w:rsid w:val="00A13029"/>
    <w:rsid w:val="00A13231"/>
    <w:rsid w:val="00A13965"/>
    <w:rsid w:val="00A1469B"/>
    <w:rsid w:val="00A14930"/>
    <w:rsid w:val="00A14F78"/>
    <w:rsid w:val="00A17CAC"/>
    <w:rsid w:val="00A203CC"/>
    <w:rsid w:val="00A21BED"/>
    <w:rsid w:val="00A274B9"/>
    <w:rsid w:val="00A37600"/>
    <w:rsid w:val="00A40189"/>
    <w:rsid w:val="00A454AD"/>
    <w:rsid w:val="00A5044E"/>
    <w:rsid w:val="00A50462"/>
    <w:rsid w:val="00A50716"/>
    <w:rsid w:val="00A51991"/>
    <w:rsid w:val="00A51BEB"/>
    <w:rsid w:val="00A5208A"/>
    <w:rsid w:val="00A522CB"/>
    <w:rsid w:val="00A5361B"/>
    <w:rsid w:val="00A61E16"/>
    <w:rsid w:val="00A6293B"/>
    <w:rsid w:val="00A66E90"/>
    <w:rsid w:val="00A678BC"/>
    <w:rsid w:val="00A718DF"/>
    <w:rsid w:val="00A71E3B"/>
    <w:rsid w:val="00A86487"/>
    <w:rsid w:val="00A86A71"/>
    <w:rsid w:val="00A901B0"/>
    <w:rsid w:val="00A9504E"/>
    <w:rsid w:val="00A95D00"/>
    <w:rsid w:val="00A9708B"/>
    <w:rsid w:val="00A974F7"/>
    <w:rsid w:val="00AA2FBD"/>
    <w:rsid w:val="00AA74B2"/>
    <w:rsid w:val="00AB1995"/>
    <w:rsid w:val="00AB2564"/>
    <w:rsid w:val="00AB4080"/>
    <w:rsid w:val="00AB4CF4"/>
    <w:rsid w:val="00AC0753"/>
    <w:rsid w:val="00AC0986"/>
    <w:rsid w:val="00AC14A3"/>
    <w:rsid w:val="00AC2EEB"/>
    <w:rsid w:val="00AC3DB0"/>
    <w:rsid w:val="00AC4F68"/>
    <w:rsid w:val="00AC6DEF"/>
    <w:rsid w:val="00AD1BC8"/>
    <w:rsid w:val="00AD46A7"/>
    <w:rsid w:val="00AD6F27"/>
    <w:rsid w:val="00AD7F37"/>
    <w:rsid w:val="00AE101D"/>
    <w:rsid w:val="00AE58A7"/>
    <w:rsid w:val="00AE7568"/>
    <w:rsid w:val="00AF45D0"/>
    <w:rsid w:val="00AF6735"/>
    <w:rsid w:val="00B00B5A"/>
    <w:rsid w:val="00B00E4B"/>
    <w:rsid w:val="00B03001"/>
    <w:rsid w:val="00B10CEF"/>
    <w:rsid w:val="00B14803"/>
    <w:rsid w:val="00B14E42"/>
    <w:rsid w:val="00B15411"/>
    <w:rsid w:val="00B17442"/>
    <w:rsid w:val="00B21222"/>
    <w:rsid w:val="00B22878"/>
    <w:rsid w:val="00B2478E"/>
    <w:rsid w:val="00B2562B"/>
    <w:rsid w:val="00B2584C"/>
    <w:rsid w:val="00B25A0D"/>
    <w:rsid w:val="00B261A5"/>
    <w:rsid w:val="00B320B3"/>
    <w:rsid w:val="00B3305B"/>
    <w:rsid w:val="00B34367"/>
    <w:rsid w:val="00B34B64"/>
    <w:rsid w:val="00B440BB"/>
    <w:rsid w:val="00B47D28"/>
    <w:rsid w:val="00B5127A"/>
    <w:rsid w:val="00B531C3"/>
    <w:rsid w:val="00B56575"/>
    <w:rsid w:val="00B62601"/>
    <w:rsid w:val="00B632B2"/>
    <w:rsid w:val="00B70956"/>
    <w:rsid w:val="00B7170C"/>
    <w:rsid w:val="00B72B70"/>
    <w:rsid w:val="00B77704"/>
    <w:rsid w:val="00B82FCA"/>
    <w:rsid w:val="00B87328"/>
    <w:rsid w:val="00B87A07"/>
    <w:rsid w:val="00B90FFF"/>
    <w:rsid w:val="00B93B2A"/>
    <w:rsid w:val="00BA024E"/>
    <w:rsid w:val="00BB4DB1"/>
    <w:rsid w:val="00BB586B"/>
    <w:rsid w:val="00BC0E26"/>
    <w:rsid w:val="00BC0E3D"/>
    <w:rsid w:val="00BC2C9C"/>
    <w:rsid w:val="00BC319B"/>
    <w:rsid w:val="00BC42DE"/>
    <w:rsid w:val="00BC4791"/>
    <w:rsid w:val="00BC6E71"/>
    <w:rsid w:val="00BC7D1F"/>
    <w:rsid w:val="00BD203F"/>
    <w:rsid w:val="00BD5731"/>
    <w:rsid w:val="00BE0EF6"/>
    <w:rsid w:val="00BE5138"/>
    <w:rsid w:val="00BF3D17"/>
    <w:rsid w:val="00BF623B"/>
    <w:rsid w:val="00BF76BA"/>
    <w:rsid w:val="00BF7D30"/>
    <w:rsid w:val="00C01D67"/>
    <w:rsid w:val="00C04EC1"/>
    <w:rsid w:val="00C062CD"/>
    <w:rsid w:val="00C06564"/>
    <w:rsid w:val="00C11357"/>
    <w:rsid w:val="00C118D7"/>
    <w:rsid w:val="00C152D3"/>
    <w:rsid w:val="00C206DB"/>
    <w:rsid w:val="00C31E95"/>
    <w:rsid w:val="00C37020"/>
    <w:rsid w:val="00C40A36"/>
    <w:rsid w:val="00C41DBB"/>
    <w:rsid w:val="00C510EF"/>
    <w:rsid w:val="00C51CBA"/>
    <w:rsid w:val="00C539E2"/>
    <w:rsid w:val="00C53BF0"/>
    <w:rsid w:val="00C54384"/>
    <w:rsid w:val="00C6277D"/>
    <w:rsid w:val="00C63819"/>
    <w:rsid w:val="00C648C2"/>
    <w:rsid w:val="00C65327"/>
    <w:rsid w:val="00C6647C"/>
    <w:rsid w:val="00C66ABF"/>
    <w:rsid w:val="00C67D7F"/>
    <w:rsid w:val="00C67E5E"/>
    <w:rsid w:val="00C7039B"/>
    <w:rsid w:val="00C75A51"/>
    <w:rsid w:val="00C8432E"/>
    <w:rsid w:val="00C84CFF"/>
    <w:rsid w:val="00C85F0B"/>
    <w:rsid w:val="00C87B54"/>
    <w:rsid w:val="00C94CF7"/>
    <w:rsid w:val="00CA1213"/>
    <w:rsid w:val="00CA122E"/>
    <w:rsid w:val="00CA2B98"/>
    <w:rsid w:val="00CA36A8"/>
    <w:rsid w:val="00CA3F22"/>
    <w:rsid w:val="00CA7C33"/>
    <w:rsid w:val="00CB15F9"/>
    <w:rsid w:val="00CB4247"/>
    <w:rsid w:val="00CC7D2A"/>
    <w:rsid w:val="00CC7F0B"/>
    <w:rsid w:val="00CD0745"/>
    <w:rsid w:val="00CD19CE"/>
    <w:rsid w:val="00CD1DDA"/>
    <w:rsid w:val="00CD24C7"/>
    <w:rsid w:val="00CD2BD0"/>
    <w:rsid w:val="00CD629B"/>
    <w:rsid w:val="00CD7319"/>
    <w:rsid w:val="00CD752D"/>
    <w:rsid w:val="00CD79E6"/>
    <w:rsid w:val="00CE6D4E"/>
    <w:rsid w:val="00CF2C71"/>
    <w:rsid w:val="00CF616E"/>
    <w:rsid w:val="00CF70ED"/>
    <w:rsid w:val="00D004E8"/>
    <w:rsid w:val="00D005E8"/>
    <w:rsid w:val="00D010A5"/>
    <w:rsid w:val="00D0462E"/>
    <w:rsid w:val="00D049C7"/>
    <w:rsid w:val="00D06C82"/>
    <w:rsid w:val="00D114F6"/>
    <w:rsid w:val="00D137A9"/>
    <w:rsid w:val="00D14097"/>
    <w:rsid w:val="00D16F12"/>
    <w:rsid w:val="00D20263"/>
    <w:rsid w:val="00D20C9F"/>
    <w:rsid w:val="00D23870"/>
    <w:rsid w:val="00D24E7D"/>
    <w:rsid w:val="00D25EC6"/>
    <w:rsid w:val="00D27D75"/>
    <w:rsid w:val="00D33D4C"/>
    <w:rsid w:val="00D363DB"/>
    <w:rsid w:val="00D4036A"/>
    <w:rsid w:val="00D411F8"/>
    <w:rsid w:val="00D42943"/>
    <w:rsid w:val="00D446BE"/>
    <w:rsid w:val="00D45FF9"/>
    <w:rsid w:val="00D5418B"/>
    <w:rsid w:val="00D55401"/>
    <w:rsid w:val="00D56868"/>
    <w:rsid w:val="00D576AB"/>
    <w:rsid w:val="00D6084B"/>
    <w:rsid w:val="00D63BE3"/>
    <w:rsid w:val="00D67145"/>
    <w:rsid w:val="00D71CC0"/>
    <w:rsid w:val="00D72A46"/>
    <w:rsid w:val="00D73789"/>
    <w:rsid w:val="00D7378C"/>
    <w:rsid w:val="00D73871"/>
    <w:rsid w:val="00D768E6"/>
    <w:rsid w:val="00D77410"/>
    <w:rsid w:val="00D83C31"/>
    <w:rsid w:val="00D84284"/>
    <w:rsid w:val="00D87345"/>
    <w:rsid w:val="00D9165F"/>
    <w:rsid w:val="00D91C3A"/>
    <w:rsid w:val="00D92AF2"/>
    <w:rsid w:val="00D93D28"/>
    <w:rsid w:val="00D963F0"/>
    <w:rsid w:val="00D97789"/>
    <w:rsid w:val="00DA067E"/>
    <w:rsid w:val="00DA1CE6"/>
    <w:rsid w:val="00DA260F"/>
    <w:rsid w:val="00DA3A5C"/>
    <w:rsid w:val="00DB389D"/>
    <w:rsid w:val="00DB68C9"/>
    <w:rsid w:val="00DC1A98"/>
    <w:rsid w:val="00DC715C"/>
    <w:rsid w:val="00DD0945"/>
    <w:rsid w:val="00DD2594"/>
    <w:rsid w:val="00DD2E23"/>
    <w:rsid w:val="00DD4FF0"/>
    <w:rsid w:val="00DE0D18"/>
    <w:rsid w:val="00DE2078"/>
    <w:rsid w:val="00DE23DD"/>
    <w:rsid w:val="00DE5894"/>
    <w:rsid w:val="00DF1268"/>
    <w:rsid w:val="00DF4264"/>
    <w:rsid w:val="00E029A2"/>
    <w:rsid w:val="00E0343A"/>
    <w:rsid w:val="00E078F1"/>
    <w:rsid w:val="00E10AFD"/>
    <w:rsid w:val="00E11F2D"/>
    <w:rsid w:val="00E12B55"/>
    <w:rsid w:val="00E14691"/>
    <w:rsid w:val="00E14962"/>
    <w:rsid w:val="00E20200"/>
    <w:rsid w:val="00E2089C"/>
    <w:rsid w:val="00E21F10"/>
    <w:rsid w:val="00E242A8"/>
    <w:rsid w:val="00E246F1"/>
    <w:rsid w:val="00E24FC3"/>
    <w:rsid w:val="00E3201C"/>
    <w:rsid w:val="00E3282A"/>
    <w:rsid w:val="00E3561B"/>
    <w:rsid w:val="00E377F4"/>
    <w:rsid w:val="00E43430"/>
    <w:rsid w:val="00E44538"/>
    <w:rsid w:val="00E47D9C"/>
    <w:rsid w:val="00E51A3F"/>
    <w:rsid w:val="00E5236F"/>
    <w:rsid w:val="00E53415"/>
    <w:rsid w:val="00E6030F"/>
    <w:rsid w:val="00E61467"/>
    <w:rsid w:val="00E710C8"/>
    <w:rsid w:val="00E7451C"/>
    <w:rsid w:val="00E77F60"/>
    <w:rsid w:val="00E80794"/>
    <w:rsid w:val="00E8117B"/>
    <w:rsid w:val="00E819CC"/>
    <w:rsid w:val="00E87C77"/>
    <w:rsid w:val="00E917E3"/>
    <w:rsid w:val="00E91F73"/>
    <w:rsid w:val="00E930E2"/>
    <w:rsid w:val="00E9372C"/>
    <w:rsid w:val="00E94757"/>
    <w:rsid w:val="00EA0B6F"/>
    <w:rsid w:val="00EA2DE5"/>
    <w:rsid w:val="00EA3F25"/>
    <w:rsid w:val="00EA548C"/>
    <w:rsid w:val="00EB08A5"/>
    <w:rsid w:val="00EB090B"/>
    <w:rsid w:val="00EB162C"/>
    <w:rsid w:val="00EB18B2"/>
    <w:rsid w:val="00EB3F1C"/>
    <w:rsid w:val="00EB6C9C"/>
    <w:rsid w:val="00EC053B"/>
    <w:rsid w:val="00EC4C6B"/>
    <w:rsid w:val="00EE1E0A"/>
    <w:rsid w:val="00EE26D1"/>
    <w:rsid w:val="00EF02D0"/>
    <w:rsid w:val="00EF1DDF"/>
    <w:rsid w:val="00EF536B"/>
    <w:rsid w:val="00EF60B0"/>
    <w:rsid w:val="00EF7DC6"/>
    <w:rsid w:val="00F00A85"/>
    <w:rsid w:val="00F0165F"/>
    <w:rsid w:val="00F02AC3"/>
    <w:rsid w:val="00F05893"/>
    <w:rsid w:val="00F121F9"/>
    <w:rsid w:val="00F1676C"/>
    <w:rsid w:val="00F20FA9"/>
    <w:rsid w:val="00F21AE3"/>
    <w:rsid w:val="00F229F1"/>
    <w:rsid w:val="00F230B1"/>
    <w:rsid w:val="00F25466"/>
    <w:rsid w:val="00F2620B"/>
    <w:rsid w:val="00F26BBA"/>
    <w:rsid w:val="00F34C5E"/>
    <w:rsid w:val="00F3588F"/>
    <w:rsid w:val="00F363C5"/>
    <w:rsid w:val="00F37473"/>
    <w:rsid w:val="00F37D95"/>
    <w:rsid w:val="00F433CD"/>
    <w:rsid w:val="00F441B0"/>
    <w:rsid w:val="00F45018"/>
    <w:rsid w:val="00F4595B"/>
    <w:rsid w:val="00F47A57"/>
    <w:rsid w:val="00F50BEF"/>
    <w:rsid w:val="00F5126C"/>
    <w:rsid w:val="00F532B7"/>
    <w:rsid w:val="00F53461"/>
    <w:rsid w:val="00F53AFB"/>
    <w:rsid w:val="00F541C8"/>
    <w:rsid w:val="00F568AA"/>
    <w:rsid w:val="00F5697A"/>
    <w:rsid w:val="00F64977"/>
    <w:rsid w:val="00F667D1"/>
    <w:rsid w:val="00F7066E"/>
    <w:rsid w:val="00F7071E"/>
    <w:rsid w:val="00F71CD4"/>
    <w:rsid w:val="00F73711"/>
    <w:rsid w:val="00F74A77"/>
    <w:rsid w:val="00F75B97"/>
    <w:rsid w:val="00F82D5F"/>
    <w:rsid w:val="00F83799"/>
    <w:rsid w:val="00F85118"/>
    <w:rsid w:val="00F91995"/>
    <w:rsid w:val="00F91E9C"/>
    <w:rsid w:val="00F92EF0"/>
    <w:rsid w:val="00F93C7D"/>
    <w:rsid w:val="00F941DF"/>
    <w:rsid w:val="00F95ECF"/>
    <w:rsid w:val="00F96206"/>
    <w:rsid w:val="00F97724"/>
    <w:rsid w:val="00FA135A"/>
    <w:rsid w:val="00FA23FE"/>
    <w:rsid w:val="00FA2928"/>
    <w:rsid w:val="00FA3EFB"/>
    <w:rsid w:val="00FA4145"/>
    <w:rsid w:val="00FB12F0"/>
    <w:rsid w:val="00FB2554"/>
    <w:rsid w:val="00FB3953"/>
    <w:rsid w:val="00FB6C28"/>
    <w:rsid w:val="00FB740F"/>
    <w:rsid w:val="00FC34AF"/>
    <w:rsid w:val="00FD08D8"/>
    <w:rsid w:val="00FD0EC0"/>
    <w:rsid w:val="00FD25BD"/>
    <w:rsid w:val="00FD2656"/>
    <w:rsid w:val="00FD27CA"/>
    <w:rsid w:val="00FD5D46"/>
    <w:rsid w:val="00FD7CB8"/>
    <w:rsid w:val="00FE1E28"/>
    <w:rsid w:val="00FE2B07"/>
    <w:rsid w:val="00FE3A41"/>
    <w:rsid w:val="00FF0D4E"/>
    <w:rsid w:val="00FF2E7E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F660F5"/>
  <w15:docId w15:val="{D02618FE-E640-4DEB-BDF3-513AF927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A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character" w:customStyle="1" w:styleId="Nagwek3Znak">
    <w:name w:val="Nagłówek 3 Znak"/>
    <w:basedOn w:val="Domylnaczcionkaakapitu"/>
    <w:link w:val="Nagwek3"/>
    <w:rsid w:val="005B6216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054D18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54D18"/>
    <w:rPr>
      <w:rFonts w:ascii="Courier New" w:hAnsi="Courier New" w:cs="Courier New"/>
    </w:rPr>
  </w:style>
  <w:style w:type="table" w:styleId="Tabela-Siatka">
    <w:name w:val="Table Grid"/>
    <w:basedOn w:val="Standardowy"/>
    <w:rsid w:val="0051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FF0D4E"/>
    <w:rPr>
      <w:sz w:val="22"/>
    </w:rPr>
  </w:style>
  <w:style w:type="character" w:customStyle="1" w:styleId="Nagwek7Znak">
    <w:name w:val="Nagłówek 7 Znak"/>
    <w:basedOn w:val="Domylnaczcionkaakapitu"/>
    <w:link w:val="Nagwek7"/>
    <w:rsid w:val="00B77704"/>
    <w:rPr>
      <w:b/>
      <w:sz w:val="28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0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s://www.atl.edu.pl/uploads/REGULAMI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OD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tl.edu.pl/uploads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EA9C-238F-452E-823B-0C62F244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3805</Words>
  <Characters>22831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SKUTECZNY_SPECJALISTA_DS_TRANSPORTU</vt:lpstr>
    </vt:vector>
  </TitlesOfParts>
  <Company/>
  <LinksUpToDate>false</LinksUpToDate>
  <CharactersWithSpaces>26583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SKUTECZNY_SPECJALISTA_DS_TRANSPORTU</dc:title>
  <dc:creator>Majchrowski</dc:creator>
  <cp:lastModifiedBy>Jerzy Kośmider</cp:lastModifiedBy>
  <cp:revision>14</cp:revision>
  <cp:lastPrinted>2023-12-04T09:08:00Z</cp:lastPrinted>
  <dcterms:created xsi:type="dcterms:W3CDTF">2023-09-06T11:48:00Z</dcterms:created>
  <dcterms:modified xsi:type="dcterms:W3CDTF">2024-02-29T12:38:00Z</dcterms:modified>
</cp:coreProperties>
</file>