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83ED" w14:textId="77777777" w:rsidR="00676750" w:rsidRPr="00ED0CB1" w:rsidRDefault="00676750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676750" w:rsidRPr="0083495B" w14:paraId="58F97BBE" w14:textId="1EA812F5" w:rsidTr="009B0C80">
        <w:trPr>
          <w:trHeight w:val="1953"/>
        </w:trPr>
        <w:tc>
          <w:tcPr>
            <w:tcW w:w="10772" w:type="dxa"/>
            <w:gridSpan w:val="3"/>
            <w:tcBorders>
              <w:bottom w:val="nil"/>
            </w:tcBorders>
            <w:shd w:val="clear" w:color="auto" w:fill="003399"/>
          </w:tcPr>
          <w:p w14:paraId="43487B06" w14:textId="77777777" w:rsidR="001C2B52" w:rsidRDefault="00676750" w:rsidP="001C2B52">
            <w:pPr>
              <w:pStyle w:val="Tekstpodstawowy2"/>
              <w:spacing w:before="1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029EB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PRAWO CELNE </w:t>
            </w:r>
          </w:p>
          <w:p w14:paraId="14017091" w14:textId="4D1AA863" w:rsidR="00676750" w:rsidRPr="00F029EB" w:rsidRDefault="00676750" w:rsidP="001B1FE1">
            <w:pPr>
              <w:pStyle w:val="Tekstpodstawowy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029EB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DLA LOGISTYKÓW I SPEDYTORÓW</w:t>
            </w:r>
            <w:r w:rsidR="001C2B5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5F9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W </w:t>
            </w:r>
            <w:r w:rsidR="001C2B5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2024</w:t>
            </w:r>
            <w:r w:rsidR="00395F9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 ROKU</w:t>
            </w:r>
          </w:p>
          <w:p w14:paraId="16483575" w14:textId="77777777" w:rsidR="00676750" w:rsidRPr="007D7815" w:rsidRDefault="00676750" w:rsidP="00B5387F">
            <w:pPr>
              <w:pStyle w:val="Tekstpodstawowy2"/>
              <w:jc w:val="center"/>
              <w:rPr>
                <w:rFonts w:asciiTheme="minorHAnsi" w:hAnsiTheme="minorHAnsi"/>
                <w:b/>
                <w:bCs/>
                <w:color w:val="F2F2F2" w:themeColor="background1" w:themeShade="F2"/>
                <w:sz w:val="24"/>
              </w:rPr>
            </w:pPr>
            <w:r w:rsidRPr="007D7815">
              <w:rPr>
                <w:rFonts w:asciiTheme="minorHAnsi" w:hAnsiTheme="minorHAnsi"/>
                <w:b/>
                <w:bCs/>
                <w:color w:val="F2F2F2" w:themeColor="background1" w:themeShade="F2"/>
                <w:sz w:val="24"/>
              </w:rPr>
              <w:t xml:space="preserve">ZASADY UNIJNEGO PRAWA CELNEGO W ZAKRESIE WYKONYWANIA CZYNNOŚCI </w:t>
            </w:r>
          </w:p>
          <w:p w14:paraId="30EC0F01" w14:textId="3CAD552D" w:rsidR="00676750" w:rsidRPr="00857873" w:rsidRDefault="00676750" w:rsidP="007D7815">
            <w:pPr>
              <w:pStyle w:val="Tekstpodstawowy2"/>
              <w:spacing w:after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</w:pPr>
            <w:r w:rsidRPr="007D7815">
              <w:rPr>
                <w:rFonts w:asciiTheme="minorHAnsi" w:hAnsiTheme="minorHAnsi"/>
                <w:b/>
                <w:bCs/>
                <w:color w:val="F2F2F2" w:themeColor="background1" w:themeShade="F2"/>
                <w:sz w:val="24"/>
              </w:rPr>
              <w:t xml:space="preserve">PRZEZ LOGISTYKÓW I SPEDYTORÓW- W OBROCIE TOWAROWYM </w:t>
            </w:r>
            <w:r w:rsidRPr="007D7815">
              <w:rPr>
                <w:rFonts w:asciiTheme="minorHAnsi" w:hAnsiTheme="minorHAnsi"/>
                <w:b/>
                <w:bCs/>
                <w:color w:val="F2F2F2" w:themeColor="background1" w:themeShade="F2"/>
                <w:sz w:val="24"/>
              </w:rPr>
              <w:br/>
              <w:t>Z KRAJAMI TRZECIMI I NA TERENIE UNII EUROPEJSKIEJ</w:t>
            </w:r>
          </w:p>
        </w:tc>
      </w:tr>
      <w:tr w:rsidR="009C44BB" w14:paraId="4CAE34F4" w14:textId="6B087692" w:rsidTr="00935C48">
        <w:trPr>
          <w:trHeight w:val="358"/>
        </w:trPr>
        <w:tc>
          <w:tcPr>
            <w:tcW w:w="5386" w:type="dxa"/>
            <w:gridSpan w:val="2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5033D74C" w14:textId="41694EC6" w:rsidR="009C44BB" w:rsidRPr="009C44BB" w:rsidRDefault="009C44BB" w:rsidP="009C44B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bCs/>
                <w:iCs/>
                <w:color w:val="F2F2F2" w:themeColor="background1" w:themeShade="F2"/>
                <w:sz w:val="24"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3EB9BDBE" w14:textId="295E9657" w:rsidR="009C44BB" w:rsidRPr="009C44BB" w:rsidRDefault="009C44BB" w:rsidP="009C44B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  <w:r w:rsidR="0006112B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 xml:space="preserve"> w Warszawie</w:t>
            </w:r>
          </w:p>
        </w:tc>
      </w:tr>
      <w:tr w:rsidR="00935C48" w14:paraId="493E7862" w14:textId="77777777" w:rsidTr="00382928">
        <w:trPr>
          <w:trHeight w:val="955"/>
        </w:trPr>
        <w:tc>
          <w:tcPr>
            <w:tcW w:w="2693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F2F2F2" w:themeFill="background1" w:themeFillShade="F2"/>
            <w:vAlign w:val="center"/>
          </w:tcPr>
          <w:p w14:paraId="4E876AFE" w14:textId="55A89AB9" w:rsidR="0006112B" w:rsidRPr="00382928" w:rsidRDefault="001555AA" w:rsidP="00164421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</w:t>
            </w:r>
            <w:r w:rsidR="0006112B" w:rsidRPr="00382928">
              <w:rPr>
                <w:rFonts w:ascii="Calibri" w:hAnsi="Calibri"/>
                <w:bCs/>
                <w:sz w:val="22"/>
                <w:szCs w:val="22"/>
              </w:rPr>
              <w:t>.04.2024</w:t>
            </w:r>
          </w:p>
          <w:p w14:paraId="4D6BAAC9" w14:textId="77777777" w:rsidR="00557738" w:rsidRPr="00382928" w:rsidRDefault="0006112B" w:rsidP="00164421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14.05.2024</w:t>
            </w:r>
          </w:p>
          <w:p w14:paraId="0B0271D1" w14:textId="778A513F" w:rsidR="0006112B" w:rsidRPr="00382928" w:rsidRDefault="0006112B" w:rsidP="0006112B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12.06.2024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33CC"/>
              <w:right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47421C41" w14:textId="77777777" w:rsidR="0006112B" w:rsidRPr="00382928" w:rsidRDefault="0006112B" w:rsidP="0006112B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25.09.2024</w:t>
            </w:r>
          </w:p>
          <w:p w14:paraId="37C10746" w14:textId="77777777" w:rsidR="0006112B" w:rsidRPr="00382928" w:rsidRDefault="0006112B" w:rsidP="0006112B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23.10.2024</w:t>
            </w:r>
          </w:p>
          <w:p w14:paraId="4BA69849" w14:textId="5E0EE180" w:rsidR="0006112B" w:rsidRPr="00382928" w:rsidRDefault="0006112B" w:rsidP="0006112B">
            <w:pPr>
              <w:pStyle w:val="Tekstpodstawowy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27.11.2024</w:t>
            </w:r>
          </w:p>
        </w:tc>
        <w:tc>
          <w:tcPr>
            <w:tcW w:w="5386" w:type="dxa"/>
            <w:tcBorders>
              <w:top w:val="nil"/>
              <w:left w:val="single" w:sz="4" w:space="0" w:color="0033CC"/>
              <w:bottom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144F6F88" w14:textId="77777777" w:rsidR="00935C48" w:rsidRPr="00382928" w:rsidRDefault="00F33707" w:rsidP="00382928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C02B4B" w:rsidRPr="00382928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935C48" w:rsidRPr="00382928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382928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C02B4B" w:rsidRPr="00382928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935C48" w:rsidRPr="00382928">
              <w:rPr>
                <w:rFonts w:ascii="Calibri" w:hAnsi="Calibri"/>
                <w:bCs/>
                <w:sz w:val="22"/>
                <w:szCs w:val="22"/>
              </w:rPr>
              <w:t>.202</w:t>
            </w:r>
            <w:r w:rsidRPr="00382928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  <w:p w14:paraId="512D12FE" w14:textId="08943671" w:rsidR="00C02B4B" w:rsidRPr="00C02B4B" w:rsidRDefault="00C02B4B" w:rsidP="00382928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4"/>
              </w:rPr>
            </w:pPr>
            <w:r w:rsidRPr="00382928">
              <w:rPr>
                <w:rFonts w:ascii="Calibri" w:hAnsi="Calibri"/>
                <w:bCs/>
                <w:sz w:val="22"/>
                <w:szCs w:val="22"/>
              </w:rPr>
              <w:t>16.10.2024</w:t>
            </w:r>
          </w:p>
        </w:tc>
      </w:tr>
    </w:tbl>
    <w:p w14:paraId="52325513" w14:textId="02A68520" w:rsidR="004A64EB" w:rsidRPr="001B1FE1" w:rsidRDefault="00BB0821" w:rsidP="001B1FE1">
      <w:pPr>
        <w:pStyle w:val="Tekstpodstawowy2"/>
        <w:spacing w:before="120" w:after="60"/>
        <w:jc w:val="both"/>
        <w:rPr>
          <w:rFonts w:ascii="Calibri" w:hAnsi="Calibri"/>
          <w:bCs/>
          <w:sz w:val="18"/>
          <w:szCs w:val="18"/>
        </w:rPr>
      </w:pPr>
      <w:r w:rsidRPr="001B1FE1">
        <w:rPr>
          <w:rFonts w:ascii="Calibri" w:hAnsi="Calibri"/>
          <w:b/>
          <w:color w:val="003399"/>
          <w:sz w:val="18"/>
          <w:szCs w:val="18"/>
        </w:rPr>
        <w:t>Prowadzący</w:t>
      </w:r>
      <w:r w:rsidRPr="001B1FE1">
        <w:rPr>
          <w:rFonts w:ascii="Calibri" w:hAnsi="Calibri"/>
          <w:bCs/>
          <w:color w:val="003399"/>
          <w:sz w:val="18"/>
          <w:szCs w:val="18"/>
        </w:rPr>
        <w:t xml:space="preserve">: </w:t>
      </w:r>
      <w:r w:rsidR="009B0C80" w:rsidRPr="001B1FE1">
        <w:rPr>
          <w:rFonts w:ascii="Calibri" w:hAnsi="Calibri"/>
          <w:b/>
          <w:color w:val="003399"/>
          <w:sz w:val="18"/>
          <w:szCs w:val="18"/>
        </w:rPr>
        <w:t>Jacek Zdanowicz.</w:t>
      </w:r>
      <w:r w:rsidR="009B0C80" w:rsidRPr="001B1FE1">
        <w:rPr>
          <w:rFonts w:ascii="Calibri" w:hAnsi="Calibri"/>
          <w:bCs/>
          <w:color w:val="003399"/>
          <w:sz w:val="18"/>
          <w:szCs w:val="18"/>
        </w:rPr>
        <w:t xml:space="preserve"> </w:t>
      </w:r>
      <w:r w:rsidR="009B0C80" w:rsidRPr="001B1FE1">
        <w:rPr>
          <w:rFonts w:ascii="Calibri" w:hAnsi="Calibri"/>
          <w:b/>
          <w:sz w:val="18"/>
          <w:szCs w:val="18"/>
        </w:rPr>
        <w:t>D</w:t>
      </w:r>
      <w:r w:rsidRPr="001B1FE1">
        <w:rPr>
          <w:rFonts w:ascii="Calibri" w:hAnsi="Calibri"/>
          <w:b/>
          <w:sz w:val="18"/>
          <w:szCs w:val="18"/>
        </w:rPr>
        <w:t>ługoletni stały współpracownik ATL z kilkudziesięcioletnim doświadczeniem w organach celnych (GUC a następnie Pion Celny Ministerstwa Finansów.</w:t>
      </w:r>
      <w:r w:rsidRPr="001B1FE1">
        <w:rPr>
          <w:rFonts w:ascii="Calibri" w:hAnsi="Calibri"/>
          <w:bCs/>
          <w:sz w:val="18"/>
          <w:szCs w:val="18"/>
        </w:rPr>
        <w:t xml:space="preserve"> </w:t>
      </w:r>
      <w:r w:rsidRPr="001B1FE1">
        <w:rPr>
          <w:rFonts w:ascii="Calibri" w:hAnsi="Calibri"/>
          <w:b/>
          <w:bCs/>
          <w:color w:val="000000" w:themeColor="text1"/>
          <w:sz w:val="18"/>
          <w:szCs w:val="18"/>
        </w:rPr>
        <w:t xml:space="preserve">Jeden z najlepszych ekspertów w Polsce. </w:t>
      </w:r>
      <w:r w:rsidRPr="001B1FE1">
        <w:rPr>
          <w:rFonts w:ascii="Calibri" w:hAnsi="Calibri"/>
          <w:bCs/>
          <w:sz w:val="18"/>
          <w:szCs w:val="18"/>
        </w:rPr>
        <w:t>Szkolenia prowadzi od początku lat dziewięćdziesiątych. W tym czasie przeszkolił kilka tysięcy osób. Z racji zajmowanego stanowiska i pełnionych funkcji, aktywnie uczestniczył we wdrażaniu dyrektyw UE  i opracowywaniu zmian  w Prawie Celnym, przez co wiedza, jaką przekazuje jest jak najbardziej aktualna. Bardzo ceniony przez uczestników szkoleń za kompetencje, profesjonalizm, elastyczność,  umiej</w:t>
      </w:r>
      <w:r w:rsidR="00BF3312" w:rsidRPr="001B1FE1">
        <w:rPr>
          <w:rFonts w:ascii="Calibri" w:hAnsi="Calibri"/>
          <w:bCs/>
          <w:sz w:val="18"/>
          <w:szCs w:val="18"/>
        </w:rPr>
        <w:t>ętności dydaktycznego przekazu.</w:t>
      </w:r>
    </w:p>
    <w:p w14:paraId="3B6E74D4" w14:textId="77777777" w:rsidR="0035614F" w:rsidRPr="008D6438" w:rsidRDefault="0035614F" w:rsidP="001B1FE1">
      <w:pPr>
        <w:pStyle w:val="Tekstpodstawowy2"/>
        <w:shd w:val="clear" w:color="auto" w:fill="FFFFFF" w:themeFill="background1"/>
        <w:jc w:val="both"/>
        <w:rPr>
          <w:rFonts w:ascii="Calibri" w:hAnsi="Calibri"/>
          <w:b/>
          <w:sz w:val="18"/>
          <w:szCs w:val="18"/>
        </w:rPr>
      </w:pPr>
      <w:r w:rsidRPr="008D6438">
        <w:rPr>
          <w:rFonts w:ascii="Calibri" w:hAnsi="Calibri"/>
          <w:b/>
          <w:sz w:val="18"/>
          <w:szCs w:val="18"/>
        </w:rPr>
        <w:t xml:space="preserve">Prowadzi szkolenia otwarte i zamknięte m.in. z tematów: </w:t>
      </w:r>
    </w:p>
    <w:p w14:paraId="57ECC2FE" w14:textId="77777777" w:rsidR="0035614F" w:rsidRPr="008D6438" w:rsidRDefault="0035614F" w:rsidP="001B1FE1">
      <w:pPr>
        <w:pStyle w:val="Tekstpodstawowy2"/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/>
          <w:bCs/>
          <w:sz w:val="18"/>
          <w:szCs w:val="18"/>
        </w:rPr>
      </w:pPr>
      <w:bookmarkStart w:id="0" w:name="_Hlk125119360"/>
      <w:r w:rsidRPr="008D6438">
        <w:rPr>
          <w:rFonts w:ascii="Calibri" w:hAnsi="Calibri"/>
          <w:bCs/>
          <w:sz w:val="18"/>
          <w:szCs w:val="18"/>
        </w:rPr>
        <w:t>Zmiany i aktualności w Prawie i procedurach celnych w 202</w:t>
      </w:r>
      <w:r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roku; </w:t>
      </w:r>
    </w:p>
    <w:p w14:paraId="310171C0" w14:textId="26A279E1" w:rsidR="0035614F" w:rsidRDefault="0035614F" w:rsidP="001B1FE1">
      <w:pPr>
        <w:pStyle w:val="Tekstpodstawowy2"/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System INTRASTAT 202</w:t>
      </w:r>
      <w:r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- zmiany w przepisach, zasady wypełniania, aktualności;</w:t>
      </w:r>
    </w:p>
    <w:p w14:paraId="5424E40F" w14:textId="4291D15D" w:rsidR="0035614F" w:rsidRPr="008D6438" w:rsidRDefault="0035614F" w:rsidP="001B1FE1">
      <w:pPr>
        <w:pStyle w:val="Tekstpodstawowy2"/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Reguły pochodzenia towarów</w:t>
      </w:r>
      <w:r w:rsidR="00926D2D">
        <w:rPr>
          <w:rFonts w:ascii="Calibri" w:hAnsi="Calibri"/>
          <w:bCs/>
          <w:sz w:val="18"/>
          <w:szCs w:val="18"/>
        </w:rPr>
        <w:t xml:space="preserve"> - </w:t>
      </w:r>
      <w:r w:rsidR="00926D2D" w:rsidRPr="00926D2D">
        <w:rPr>
          <w:rFonts w:ascii="Calibri" w:hAnsi="Calibri"/>
          <w:bCs/>
          <w:sz w:val="18"/>
          <w:szCs w:val="18"/>
        </w:rPr>
        <w:t xml:space="preserve">zasady stosowania w obrocie towarowym w ramach </w:t>
      </w:r>
      <w:r w:rsidR="00926D2D">
        <w:rPr>
          <w:rFonts w:ascii="Calibri" w:hAnsi="Calibri"/>
          <w:bCs/>
          <w:sz w:val="18"/>
          <w:szCs w:val="18"/>
        </w:rPr>
        <w:t>UE</w:t>
      </w:r>
      <w:r w:rsidR="00926D2D" w:rsidRPr="00926D2D">
        <w:rPr>
          <w:rFonts w:ascii="Calibri" w:hAnsi="Calibri"/>
          <w:bCs/>
          <w:sz w:val="18"/>
          <w:szCs w:val="18"/>
        </w:rPr>
        <w:t xml:space="preserve"> i z krajami trzecimi</w:t>
      </w:r>
      <w:r w:rsidR="00926D2D">
        <w:rPr>
          <w:rFonts w:ascii="Calibri" w:hAnsi="Calibri"/>
          <w:bCs/>
          <w:sz w:val="18"/>
          <w:szCs w:val="18"/>
        </w:rPr>
        <w:t>;</w:t>
      </w:r>
    </w:p>
    <w:p w14:paraId="1F75A6AC" w14:textId="77777777" w:rsidR="0035614F" w:rsidRPr="008D6438" w:rsidRDefault="0035614F" w:rsidP="001B1FE1">
      <w:pPr>
        <w:pStyle w:val="Tekstpodstawowy2"/>
        <w:numPr>
          <w:ilvl w:val="0"/>
          <w:numId w:val="33"/>
        </w:numPr>
        <w:shd w:val="clear" w:color="auto" w:fill="FFFFFF" w:themeFill="background1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="Calibri" w:hAnsi="Calibri"/>
          <w:bCs/>
          <w:sz w:val="18"/>
          <w:szCs w:val="18"/>
        </w:rPr>
        <w:t>Klasyfikacja w nomenklaturze scalonej z uwzględnieniem szczegółowej klasyfikacji wybranych towarów w 202</w:t>
      </w:r>
      <w:r>
        <w:rPr>
          <w:rFonts w:ascii="Calibri" w:hAnsi="Calibri"/>
          <w:bCs/>
          <w:sz w:val="18"/>
          <w:szCs w:val="18"/>
        </w:rPr>
        <w:t>4</w:t>
      </w:r>
      <w:r w:rsidRPr="008D6438">
        <w:rPr>
          <w:rFonts w:ascii="Calibri" w:hAnsi="Calibri"/>
          <w:bCs/>
          <w:sz w:val="18"/>
          <w:szCs w:val="18"/>
        </w:rPr>
        <w:t xml:space="preserve"> roku; </w:t>
      </w:r>
    </w:p>
    <w:p w14:paraId="7F87D8BE" w14:textId="77777777" w:rsidR="0035614F" w:rsidRPr="008D6438" w:rsidRDefault="0035614F" w:rsidP="001B1FE1">
      <w:pPr>
        <w:pStyle w:val="Tekstpodstawowy2"/>
        <w:numPr>
          <w:ilvl w:val="0"/>
          <w:numId w:val="33"/>
        </w:numPr>
        <w:shd w:val="clear" w:color="auto" w:fill="FFFFFF" w:themeFill="background1"/>
        <w:spacing w:after="120"/>
        <w:jc w:val="both"/>
        <w:rPr>
          <w:rFonts w:ascii="Calibri" w:hAnsi="Calibri"/>
          <w:bCs/>
          <w:sz w:val="18"/>
          <w:szCs w:val="18"/>
        </w:rPr>
      </w:pPr>
      <w:r w:rsidRPr="008D6438">
        <w:rPr>
          <w:rFonts w:asciiTheme="minorHAnsi" w:hAnsiTheme="minorHAnsi" w:cstheme="minorHAnsi"/>
          <w:sz w:val="18"/>
          <w:szCs w:val="18"/>
        </w:rPr>
        <w:t>Prawo celne od podstaw - unijne i krajowe ustawodawstwo w zakresie prawa i procedur celnych.</w:t>
      </w:r>
    </w:p>
    <w:bookmarkEnd w:id="0"/>
    <w:p w14:paraId="6FF68AF9" w14:textId="77777777" w:rsidR="004A64EB" w:rsidRPr="00EF231E" w:rsidRDefault="004A64EB" w:rsidP="006D1FFC">
      <w:pPr>
        <w:shd w:val="clear" w:color="auto" w:fill="003399"/>
        <w:spacing w:before="120" w:after="240"/>
        <w:jc w:val="center"/>
        <w:rPr>
          <w:rFonts w:ascii="Calibri" w:hAnsi="Calibri"/>
          <w:b/>
          <w:color w:val="FFFFFF" w:themeColor="background1"/>
          <w:sz w:val="28"/>
          <w:szCs w:val="22"/>
        </w:rPr>
      </w:pPr>
      <w:r w:rsidRPr="00EF231E">
        <w:rPr>
          <w:rFonts w:ascii="Calibri" w:hAnsi="Calibri"/>
          <w:b/>
          <w:color w:val="FFFFFF" w:themeColor="background1"/>
          <w:sz w:val="28"/>
          <w:szCs w:val="22"/>
        </w:rPr>
        <w:t>PROGRAM SZKOLENIA:</w:t>
      </w:r>
    </w:p>
    <w:p w14:paraId="54E79BE2" w14:textId="77777777" w:rsidR="0022447D" w:rsidRPr="0022447D" w:rsidRDefault="0022447D" w:rsidP="001B1FE1">
      <w:pPr>
        <w:numPr>
          <w:ilvl w:val="0"/>
          <w:numId w:val="6"/>
        </w:numPr>
        <w:suppressAutoHyphens/>
        <w:spacing w:before="120"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PRZEPISY OGÓLNE – PODSTAWOWE DEFINICJE.</w:t>
      </w:r>
    </w:p>
    <w:p w14:paraId="54541480" w14:textId="77777777" w:rsidR="0022447D" w:rsidRPr="0022447D" w:rsidRDefault="0022447D" w:rsidP="0022447D">
      <w:pPr>
        <w:numPr>
          <w:ilvl w:val="0"/>
          <w:numId w:val="7"/>
        </w:numPr>
        <w:suppressAutoHyphens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Podstawowe informacje na temat </w:t>
      </w:r>
      <w:r w:rsidRPr="0022447D">
        <w:rPr>
          <w:rFonts w:asciiTheme="minorHAnsi" w:hAnsiTheme="minorHAnsi" w:cstheme="minorHAnsi"/>
          <w:b/>
          <w:sz w:val="20"/>
          <w:szCs w:val="20"/>
        </w:rPr>
        <w:t>regulacji prawnych</w:t>
      </w:r>
      <w:r w:rsidRPr="0022447D">
        <w:rPr>
          <w:rFonts w:asciiTheme="minorHAnsi" w:hAnsiTheme="minorHAnsi" w:cstheme="minorHAnsi"/>
          <w:sz w:val="20"/>
          <w:szCs w:val="20"/>
        </w:rPr>
        <w:t xml:space="preserve"> stosowanych w obrocie towarowym w ramach UE i w kontakcie                  z krajami trzecimi.</w:t>
      </w:r>
    </w:p>
    <w:p w14:paraId="38A365D1" w14:textId="08E8C274" w:rsidR="0022447D" w:rsidRPr="00B37534" w:rsidRDefault="0022447D" w:rsidP="0022447D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B37534">
        <w:rPr>
          <w:rFonts w:asciiTheme="minorHAnsi" w:hAnsiTheme="minorHAnsi" w:cstheme="minorHAnsi"/>
          <w:b/>
          <w:bCs/>
          <w:color w:val="003399"/>
          <w:sz w:val="20"/>
          <w:szCs w:val="20"/>
        </w:rPr>
        <w:t>REFORMA CELNA: PRZENIESIENIE UNII CELNEJ NA WYŻSZY POZIOM.</w:t>
      </w:r>
    </w:p>
    <w:p w14:paraId="6F85CB4E" w14:textId="3727E6DE" w:rsidR="0022447D" w:rsidRPr="0022447D" w:rsidRDefault="00B37534" w:rsidP="0022447D">
      <w:pPr>
        <w:pStyle w:val="Akapitzlist"/>
        <w:numPr>
          <w:ilvl w:val="0"/>
          <w:numId w:val="3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22447D" w:rsidRPr="0022447D">
        <w:rPr>
          <w:rFonts w:asciiTheme="minorHAnsi" w:hAnsiTheme="minorHAnsi" w:cstheme="minorHAnsi"/>
          <w:sz w:val="20"/>
          <w:szCs w:val="20"/>
        </w:rPr>
        <w:t>ardziej opłacalne i skuteczne ramy współpracy regulujących unię celną</w:t>
      </w:r>
      <w:r>
        <w:rPr>
          <w:rFonts w:asciiTheme="minorHAnsi" w:hAnsiTheme="minorHAnsi" w:cstheme="minorHAnsi"/>
          <w:sz w:val="20"/>
          <w:szCs w:val="20"/>
        </w:rPr>
        <w:t>.</w:t>
      </w:r>
      <w:r w:rsidR="0022447D" w:rsidRPr="002244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D55B01" w14:textId="2FA71265" w:rsidR="0022447D" w:rsidRPr="0022447D" w:rsidRDefault="0022447D" w:rsidP="0022447D">
      <w:pPr>
        <w:pStyle w:val="Akapitzlist"/>
        <w:numPr>
          <w:ilvl w:val="0"/>
          <w:numId w:val="3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Zmniejszenie kosztów przestrzegania przepisów dla administracji i przedsiębiorstw dzięki uproszczonym i zmodernizowanym procedurom</w:t>
      </w:r>
      <w:r w:rsidR="00B37534">
        <w:rPr>
          <w:rFonts w:asciiTheme="minorHAnsi" w:hAnsiTheme="minorHAnsi" w:cstheme="minorHAnsi"/>
          <w:sz w:val="20"/>
          <w:szCs w:val="20"/>
        </w:rPr>
        <w:t>.</w:t>
      </w:r>
    </w:p>
    <w:p w14:paraId="66113650" w14:textId="77777777" w:rsidR="0022447D" w:rsidRPr="0022447D" w:rsidRDefault="0022447D" w:rsidP="0022447D">
      <w:pPr>
        <w:pStyle w:val="Akapitzlist"/>
        <w:numPr>
          <w:ilvl w:val="0"/>
          <w:numId w:val="3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Umożliwienie służbom celnym UE lepszej ochrony finansowych i niefinansowych interesów UE i jej państw członkowskich oraz jednolitego rynku w oparciu o wspólne zarządzanie ryzykiem w całej UE i bardziej zharmonizowane kontrole</w:t>
      </w:r>
    </w:p>
    <w:p w14:paraId="3D5D8C21" w14:textId="4A92B371" w:rsidR="0022447D" w:rsidRPr="0022447D" w:rsidRDefault="0022447D" w:rsidP="0022447D">
      <w:pPr>
        <w:pStyle w:val="Akapitzlist"/>
        <w:numPr>
          <w:ilvl w:val="0"/>
          <w:numId w:val="3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Zmniejszenie formalności dla wszystkich handlowców</w:t>
      </w:r>
      <w:r w:rsidR="00B37534">
        <w:rPr>
          <w:rFonts w:asciiTheme="minorHAnsi" w:hAnsiTheme="minorHAnsi" w:cstheme="minorHAnsi"/>
          <w:sz w:val="20"/>
          <w:szCs w:val="20"/>
        </w:rPr>
        <w:t>.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D5AB80" w14:textId="77777777" w:rsidR="0022447D" w:rsidRPr="0022447D" w:rsidRDefault="0022447D" w:rsidP="0022447D">
      <w:pPr>
        <w:pStyle w:val="Akapitzlist"/>
        <w:numPr>
          <w:ilvl w:val="0"/>
          <w:numId w:val="31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Jednolity interfejs UE do przesyłania danych zamiast 111 oddzielnych systemów, które funkcjonują obecnie w całej UE.</w:t>
      </w:r>
    </w:p>
    <w:p w14:paraId="48211B5A" w14:textId="77777777" w:rsidR="0022447D" w:rsidRPr="0022447D" w:rsidRDefault="0022447D" w:rsidP="0022447D">
      <w:pPr>
        <w:numPr>
          <w:ilvl w:val="0"/>
          <w:numId w:val="6"/>
        </w:numPr>
        <w:suppressAutoHyphens/>
        <w:spacing w:after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ELEMENTY KALKULACYJNE SŁUŻĄCE DO NALICZANIA NALEŻNOŚCI CELNYCH PRZYWOZOWYCH ORAZ INNYCH ŚRODKÓW PRZEWIDZIANYCH W WYMIANIE TOWAROWEJ:</w:t>
      </w:r>
    </w:p>
    <w:p w14:paraId="39231AF8" w14:textId="093260D7" w:rsidR="0022447D" w:rsidRPr="0022447D" w:rsidRDefault="00114B2D" w:rsidP="0022447D">
      <w:p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3399"/>
          <w:sz w:val="20"/>
          <w:szCs w:val="20"/>
        </w:rPr>
        <w:t>3</w:t>
      </w:r>
      <w:r w:rsidR="0022447D"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.1. Taryfa celna, inne środki taryfowe, kody klasyfikacji towarów na dokumentach przewozowych.</w:t>
      </w:r>
    </w:p>
    <w:p w14:paraId="12CE7CAE" w14:textId="77777777" w:rsidR="0022447D" w:rsidRPr="00E0736D" w:rsidRDefault="0022447D" w:rsidP="0022447D">
      <w:pPr>
        <w:numPr>
          <w:ilvl w:val="0"/>
          <w:numId w:val="14"/>
        </w:numPr>
        <w:suppressAutoHyphens/>
        <w:spacing w:after="12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E0736D">
        <w:rPr>
          <w:rFonts w:asciiTheme="minorHAnsi" w:hAnsiTheme="minorHAnsi" w:cstheme="minorHAnsi"/>
          <w:b/>
          <w:bCs/>
          <w:sz w:val="20"/>
          <w:szCs w:val="20"/>
        </w:rPr>
        <w:t>Wspólna Taryfa Celna</w:t>
      </w:r>
      <w:r w:rsidRPr="00E0736D">
        <w:rPr>
          <w:rFonts w:asciiTheme="minorHAnsi" w:hAnsiTheme="minorHAnsi" w:cstheme="minorHAnsi"/>
          <w:bCs/>
          <w:sz w:val="20"/>
          <w:szCs w:val="20"/>
        </w:rPr>
        <w:t xml:space="preserve"> - ważny element do kalkulacji. Nowa Wspólna Taryfa Celna - </w:t>
      </w:r>
      <w:r w:rsidRPr="00E0736D">
        <w:rPr>
          <w:rFonts w:asciiTheme="minorHAnsi" w:hAnsiTheme="minorHAnsi" w:cstheme="minorHAnsi"/>
          <w:b/>
          <w:sz w:val="20"/>
          <w:szCs w:val="20"/>
        </w:rPr>
        <w:t>od 1 stycznia 2024 r.</w:t>
      </w:r>
    </w:p>
    <w:p w14:paraId="1691D7DC" w14:textId="77777777" w:rsidR="0022447D" w:rsidRPr="0022447D" w:rsidRDefault="0022447D" w:rsidP="0022447D">
      <w:pPr>
        <w:numPr>
          <w:ilvl w:val="0"/>
          <w:numId w:val="14"/>
        </w:numPr>
        <w:suppressAutoHyphens/>
        <w:spacing w:after="12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22447D">
        <w:rPr>
          <w:rFonts w:asciiTheme="minorHAnsi" w:hAnsiTheme="minorHAnsi" w:cstheme="minorHAnsi"/>
          <w:bCs/>
          <w:sz w:val="20"/>
          <w:szCs w:val="20"/>
        </w:rPr>
        <w:t>Stosowanie kodów CN i TARIC przy klasyfikacji towarów. Zmiany w Systemie CN i TARIC.</w:t>
      </w:r>
    </w:p>
    <w:p w14:paraId="7412D2AF" w14:textId="77777777" w:rsidR="0022447D" w:rsidRPr="0022447D" w:rsidRDefault="0022447D" w:rsidP="0022447D">
      <w:pPr>
        <w:numPr>
          <w:ilvl w:val="0"/>
          <w:numId w:val="14"/>
        </w:numPr>
        <w:suppressAutoHyphens/>
        <w:spacing w:after="12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22447D">
        <w:rPr>
          <w:rFonts w:asciiTheme="minorHAnsi" w:hAnsiTheme="minorHAnsi" w:cstheme="minorHAnsi"/>
          <w:bCs/>
          <w:sz w:val="20"/>
          <w:szCs w:val="20"/>
        </w:rPr>
        <w:t>Przykłady z klasyfikacji i opisy zmian.</w:t>
      </w:r>
    </w:p>
    <w:p w14:paraId="11297385" w14:textId="77777777" w:rsidR="0022447D" w:rsidRPr="0022447D" w:rsidRDefault="0022447D" w:rsidP="0022447D">
      <w:pPr>
        <w:numPr>
          <w:ilvl w:val="0"/>
          <w:numId w:val="14"/>
        </w:numPr>
        <w:suppressAutoHyphens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22447D">
        <w:rPr>
          <w:rFonts w:asciiTheme="minorHAnsi" w:hAnsiTheme="minorHAnsi" w:cstheme="minorHAnsi"/>
          <w:bCs/>
          <w:sz w:val="20"/>
          <w:szCs w:val="20"/>
        </w:rPr>
        <w:t xml:space="preserve">Wiążąca Informacja Taryfowa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>WIT.</w:t>
      </w:r>
    </w:p>
    <w:p w14:paraId="7E41772D" w14:textId="5B4CD076" w:rsidR="0022447D" w:rsidRPr="0022447D" w:rsidRDefault="00750C24" w:rsidP="0022447D">
      <w:p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3399"/>
          <w:sz w:val="20"/>
          <w:szCs w:val="20"/>
        </w:rPr>
        <w:t>3</w:t>
      </w:r>
      <w:r w:rsidR="0022447D"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.2. Reguły pochodzenia towarów:</w:t>
      </w:r>
    </w:p>
    <w:p w14:paraId="3085EC97" w14:textId="77777777" w:rsidR="0022447D" w:rsidRPr="0022447D" w:rsidRDefault="0022447D" w:rsidP="0022447D">
      <w:pPr>
        <w:numPr>
          <w:ilvl w:val="0"/>
          <w:numId w:val="15"/>
        </w:numPr>
        <w:suppressAutoHyphens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2447D">
        <w:rPr>
          <w:rFonts w:asciiTheme="minorHAnsi" w:hAnsiTheme="minorHAnsi" w:cstheme="minorHAnsi"/>
          <w:iCs/>
          <w:sz w:val="20"/>
          <w:szCs w:val="20"/>
        </w:rPr>
        <w:t>sposoby dokumentowania niepreferencyjnego pochodzenia,</w:t>
      </w:r>
    </w:p>
    <w:p w14:paraId="52CF8D5C" w14:textId="77777777" w:rsidR="00E0736D" w:rsidRDefault="0022447D" w:rsidP="00E0736D">
      <w:pPr>
        <w:numPr>
          <w:ilvl w:val="0"/>
          <w:numId w:val="15"/>
        </w:numPr>
        <w:suppressAutoHyphens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świadectwa niepreferencyjne – </w:t>
      </w:r>
      <w:r w:rsidRPr="0022447D">
        <w:rPr>
          <w:rFonts w:asciiTheme="minorHAnsi" w:hAnsiTheme="minorHAnsi" w:cstheme="minorHAnsi"/>
          <w:b/>
          <w:sz w:val="20"/>
          <w:szCs w:val="20"/>
        </w:rPr>
        <w:t>uniwersalne,</w:t>
      </w:r>
    </w:p>
    <w:p w14:paraId="43E5C63D" w14:textId="70FA710A" w:rsidR="0022447D" w:rsidRPr="00E0736D" w:rsidRDefault="0022447D" w:rsidP="00E0736D">
      <w:pPr>
        <w:numPr>
          <w:ilvl w:val="0"/>
          <w:numId w:val="15"/>
        </w:numPr>
        <w:suppressAutoHyphens/>
        <w:ind w:left="714" w:hanging="357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E0736D">
        <w:rPr>
          <w:rFonts w:asciiTheme="minorHAnsi" w:hAnsiTheme="minorHAnsi" w:cstheme="minorHAnsi"/>
          <w:b/>
          <w:bCs/>
          <w:sz w:val="20"/>
          <w:szCs w:val="20"/>
        </w:rPr>
        <w:t>Dowody pochodzenia stosowane w ramach umów o partnerstwie gospodarczym między UE a państwami Afryki, Karaibów i Pacyfiku AKP</w:t>
      </w:r>
    </w:p>
    <w:p w14:paraId="42D5C995" w14:textId="77777777" w:rsidR="005258FB" w:rsidRPr="005258FB" w:rsidRDefault="0022447D" w:rsidP="005258FB">
      <w:pPr>
        <w:numPr>
          <w:ilvl w:val="0"/>
          <w:numId w:val="15"/>
        </w:numPr>
        <w:suppressAutoHyphens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Umowy o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strefach wolnego handlu (w tym UE-Turcja). </w:t>
      </w:r>
      <w:r w:rsidRPr="0022447D">
        <w:rPr>
          <w:rFonts w:asciiTheme="minorHAnsi" w:hAnsiTheme="minorHAnsi" w:cstheme="minorHAnsi"/>
          <w:bCs/>
          <w:sz w:val="20"/>
          <w:szCs w:val="20"/>
        </w:rPr>
        <w:t>Perspektywy nowych umów o strefach wolnego handlu z EU.</w:t>
      </w:r>
    </w:p>
    <w:p w14:paraId="60F2E40E" w14:textId="4BE2474A" w:rsidR="0022447D" w:rsidRPr="00382928" w:rsidRDefault="0022447D" w:rsidP="005258FB">
      <w:pPr>
        <w:suppressAutoHyphens/>
        <w:ind w:left="71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22447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</w:p>
    <w:p w14:paraId="6123DB61" w14:textId="77777777" w:rsidR="0022447D" w:rsidRPr="0022447D" w:rsidRDefault="0022447D" w:rsidP="005258FB">
      <w:pPr>
        <w:numPr>
          <w:ilvl w:val="0"/>
          <w:numId w:val="15"/>
        </w:numPr>
        <w:suppressAutoHyphens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stosowanie świadectwa przewozowego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 w regułach preferencyjnych </w:t>
      </w:r>
      <w:r w:rsidRPr="0022447D">
        <w:rPr>
          <w:rFonts w:asciiTheme="minorHAnsi" w:hAnsiTheme="minorHAnsi" w:cstheme="minorHAnsi"/>
          <w:b/>
          <w:sz w:val="20"/>
          <w:szCs w:val="20"/>
        </w:rPr>
        <w:t>EUR.1, EUR-MED i deklaracji na fakturze</w:t>
      </w:r>
      <w:r w:rsidRPr="0022447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A40077" w14:textId="77777777" w:rsidR="0022447D" w:rsidRPr="00E0736D" w:rsidRDefault="0022447D" w:rsidP="0022447D">
      <w:pPr>
        <w:numPr>
          <w:ilvl w:val="0"/>
          <w:numId w:val="15"/>
        </w:numPr>
        <w:suppressAutoHyphens/>
        <w:ind w:left="714" w:hanging="357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sz w:val="20"/>
          <w:szCs w:val="20"/>
        </w:rPr>
        <w:t>Generalny System Preferencji –</w:t>
      </w:r>
      <w:r w:rsidRPr="0022447D">
        <w:rPr>
          <w:rFonts w:asciiTheme="minorHAnsi" w:eastAsia="+mn-ea" w:hAnsiTheme="minorHAnsi" w:cstheme="minorHAnsi"/>
          <w:b/>
          <w:bCs/>
          <w:kern w:val="2"/>
          <w:sz w:val="20"/>
          <w:szCs w:val="20"/>
        </w:rPr>
        <w:t xml:space="preserve"> System zarejestrowanych eksporterów (REX) – rozwój etapowy systemu dokumentowania pochodzenia towarów za pomocą oświadczeń o pochodzeniu.</w:t>
      </w:r>
    </w:p>
    <w:p w14:paraId="29B2A21C" w14:textId="77777777" w:rsidR="0022447D" w:rsidRPr="0022447D" w:rsidRDefault="0022447D" w:rsidP="0022447D">
      <w:pPr>
        <w:numPr>
          <w:ilvl w:val="0"/>
          <w:numId w:val="16"/>
        </w:numPr>
        <w:suppressAutoHyphens/>
        <w:spacing w:after="24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sz w:val="20"/>
          <w:szCs w:val="20"/>
        </w:rPr>
        <w:t>Status celny towaru – nowe regulacje.</w:t>
      </w:r>
    </w:p>
    <w:p w14:paraId="4501CD96" w14:textId="77777777" w:rsidR="0022447D" w:rsidRPr="0022447D" w:rsidRDefault="0022447D" w:rsidP="0022447D">
      <w:pPr>
        <w:numPr>
          <w:ilvl w:val="0"/>
          <w:numId w:val="16"/>
        </w:num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Stosowanie deklaracji dostawców – dokument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>INF-4.</w:t>
      </w:r>
    </w:p>
    <w:p w14:paraId="7138BCEB" w14:textId="1517895B" w:rsidR="0022447D" w:rsidRPr="0022447D" w:rsidRDefault="00750C24" w:rsidP="0022447D">
      <w:p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3399"/>
          <w:sz w:val="20"/>
          <w:szCs w:val="20"/>
        </w:rPr>
        <w:t>3</w:t>
      </w:r>
      <w:r w:rsidR="0022447D"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.3. Potwierdzanie wspólnotowego statusu towarów:</w:t>
      </w:r>
    </w:p>
    <w:p w14:paraId="28B483E0" w14:textId="77777777" w:rsidR="0022447D" w:rsidRPr="0022447D" w:rsidRDefault="0022447D" w:rsidP="0022447D">
      <w:pPr>
        <w:numPr>
          <w:ilvl w:val="0"/>
          <w:numId w:val="17"/>
        </w:numPr>
        <w:suppressAutoHyphens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rola dokumentu </w:t>
      </w:r>
      <w:r w:rsidRPr="0022447D">
        <w:rPr>
          <w:rFonts w:asciiTheme="minorHAnsi" w:hAnsiTheme="minorHAnsi" w:cstheme="minorHAnsi"/>
          <w:b/>
          <w:sz w:val="20"/>
          <w:szCs w:val="20"/>
        </w:rPr>
        <w:t>T2L,</w:t>
      </w:r>
    </w:p>
    <w:p w14:paraId="3033EFA2" w14:textId="77777777" w:rsidR="0022447D" w:rsidRPr="0022447D" w:rsidRDefault="0022447D" w:rsidP="0022447D">
      <w:pPr>
        <w:numPr>
          <w:ilvl w:val="0"/>
          <w:numId w:val="17"/>
        </w:numPr>
        <w:suppressAutoHyphens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stosowanie świadectw </w:t>
      </w:r>
      <w:r w:rsidRPr="0022447D">
        <w:rPr>
          <w:rFonts w:asciiTheme="minorHAnsi" w:hAnsiTheme="minorHAnsi" w:cstheme="minorHAnsi"/>
          <w:b/>
          <w:sz w:val="20"/>
          <w:szCs w:val="20"/>
        </w:rPr>
        <w:t>A.TR.</w:t>
      </w:r>
    </w:p>
    <w:p w14:paraId="537CE9B9" w14:textId="0515D16D" w:rsidR="0022447D" w:rsidRPr="0022447D" w:rsidRDefault="00750C24" w:rsidP="0022447D">
      <w:pPr>
        <w:suppressAutoHyphens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3399"/>
          <w:sz w:val="20"/>
          <w:szCs w:val="20"/>
        </w:rPr>
        <w:t>3</w:t>
      </w:r>
      <w:r w:rsidR="0022447D"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.4. Wartość celna towarów:</w:t>
      </w:r>
    </w:p>
    <w:p w14:paraId="7A1F502B" w14:textId="77777777" w:rsidR="0022447D" w:rsidRPr="0022447D" w:rsidRDefault="0022447D" w:rsidP="0022447D">
      <w:pPr>
        <w:numPr>
          <w:ilvl w:val="0"/>
          <w:numId w:val="18"/>
        </w:numPr>
        <w:tabs>
          <w:tab w:val="left" w:pos="284"/>
        </w:tabs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wartość celna transakcyjna, </w:t>
      </w:r>
    </w:p>
    <w:p w14:paraId="35C00911" w14:textId="77777777" w:rsidR="00E0736D" w:rsidRDefault="0022447D" w:rsidP="00E0736D">
      <w:pPr>
        <w:numPr>
          <w:ilvl w:val="0"/>
          <w:numId w:val="18"/>
        </w:numPr>
        <w:tabs>
          <w:tab w:val="left" w:pos="284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faktury, koszty dodatkowe</w:t>
      </w:r>
      <w:r w:rsidRPr="0022447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63D9B18" w14:textId="1B5562E7" w:rsidR="0022447D" w:rsidRPr="00E0736D" w:rsidRDefault="0022447D" w:rsidP="00E0736D">
      <w:pPr>
        <w:numPr>
          <w:ilvl w:val="0"/>
          <w:numId w:val="18"/>
        </w:numPr>
        <w:tabs>
          <w:tab w:val="left" w:pos="284"/>
        </w:tabs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sz w:val="20"/>
          <w:szCs w:val="20"/>
        </w:rPr>
        <w:t>rabaty - związek z przywiezionym towarem oraz umocowanie w umowie.</w:t>
      </w:r>
    </w:p>
    <w:p w14:paraId="612CC94F" w14:textId="77777777" w:rsidR="0022447D" w:rsidRPr="0022447D" w:rsidRDefault="0022447D" w:rsidP="0022447D">
      <w:pPr>
        <w:numPr>
          <w:ilvl w:val="0"/>
          <w:numId w:val="6"/>
        </w:numPr>
        <w:suppressAutoHyphens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WPROWADZENIE TOWARÓW NA OBSZAR CELNY WSPÓLNOTY PRZEDSTAWIENIE TOWARÓW ORGANOM CELNYM:</w:t>
      </w:r>
    </w:p>
    <w:p w14:paraId="0E33CFFE" w14:textId="77777777" w:rsidR="0022447D" w:rsidRPr="0022447D" w:rsidRDefault="0022447D" w:rsidP="0022447D">
      <w:pPr>
        <w:numPr>
          <w:ilvl w:val="0"/>
          <w:numId w:val="19"/>
        </w:numPr>
        <w:suppressAutoHyphens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system ICS</w:t>
      </w:r>
      <w:r w:rsidRPr="0022447D">
        <w:rPr>
          <w:rFonts w:asciiTheme="minorHAnsi" w:hAnsiTheme="minorHAnsi" w:cstheme="minorHAnsi"/>
          <w:sz w:val="20"/>
          <w:szCs w:val="20"/>
        </w:rPr>
        <w:t xml:space="preserve"> – (System Kontroli Importu) –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>obowiązek przewoźnika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sz w:val="20"/>
          <w:szCs w:val="20"/>
        </w:rPr>
        <w:t>- składanie PDS,</w:t>
      </w:r>
    </w:p>
    <w:p w14:paraId="74BEF326" w14:textId="77777777" w:rsidR="0022447D" w:rsidRPr="0022447D" w:rsidRDefault="0022447D" w:rsidP="0022447D">
      <w:pPr>
        <w:numPr>
          <w:ilvl w:val="0"/>
          <w:numId w:val="19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Cs/>
          <w:sz w:val="20"/>
          <w:szCs w:val="20"/>
        </w:rPr>
        <w:t>zasady nadawania podmiotom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bCs/>
          <w:sz w:val="20"/>
          <w:szCs w:val="20"/>
        </w:rPr>
        <w:t xml:space="preserve">numerów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EORI </w:t>
      </w:r>
      <w:r w:rsidRPr="00E0736D">
        <w:rPr>
          <w:rFonts w:asciiTheme="minorHAnsi" w:hAnsiTheme="minorHAnsi" w:cstheme="minorHAnsi"/>
          <w:b/>
          <w:bCs/>
          <w:sz w:val="20"/>
          <w:szCs w:val="20"/>
        </w:rPr>
        <w:t>– centralna baza danych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bCs/>
          <w:sz w:val="20"/>
          <w:szCs w:val="20"/>
        </w:rPr>
        <w:t>(</w:t>
      </w:r>
      <w:r w:rsidRPr="0022447D">
        <w:rPr>
          <w:rFonts w:asciiTheme="minorHAnsi" w:hAnsiTheme="minorHAnsi" w:cstheme="minorHAnsi"/>
          <w:sz w:val="20"/>
          <w:szCs w:val="20"/>
        </w:rPr>
        <w:t>Wspólnotowy System Rejestracji i Identyfikacji Podmiotów Gospodarczych),</w:t>
      </w:r>
    </w:p>
    <w:p w14:paraId="5C82FBA1" w14:textId="77777777" w:rsidR="0022447D" w:rsidRPr="0022447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przedstawienie towarów,</w:t>
      </w:r>
    </w:p>
    <w:p w14:paraId="27FC2F06" w14:textId="77777777" w:rsidR="0022447D" w:rsidRPr="0022447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miejsca zatwierdzone do celów przedstawienia </w:t>
      </w:r>
      <w:r w:rsidRPr="0022447D">
        <w:rPr>
          <w:rFonts w:asciiTheme="minorHAnsi" w:hAnsiTheme="minorHAnsi" w:cstheme="minorHAnsi"/>
          <w:b/>
          <w:sz w:val="20"/>
          <w:szCs w:val="20"/>
        </w:rPr>
        <w:t>i czasowego składowania towarów</w:t>
      </w:r>
      <w:r w:rsidRPr="0022447D">
        <w:rPr>
          <w:rFonts w:asciiTheme="minorHAnsi" w:hAnsiTheme="minorHAnsi" w:cstheme="minorHAnsi"/>
          <w:sz w:val="20"/>
          <w:szCs w:val="20"/>
        </w:rPr>
        <w:t xml:space="preserve"> – deklaracja skrócona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>DS.,</w:t>
      </w:r>
    </w:p>
    <w:p w14:paraId="10A4C35D" w14:textId="77777777" w:rsidR="0022447D" w:rsidRPr="0022447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 xml:space="preserve">tranzyt </w:t>
      </w:r>
      <w:r w:rsidRPr="0022447D">
        <w:rPr>
          <w:rFonts w:asciiTheme="minorHAnsi" w:hAnsiTheme="minorHAnsi" w:cstheme="minorHAnsi"/>
          <w:sz w:val="20"/>
          <w:szCs w:val="20"/>
        </w:rPr>
        <w:t>zewnętrzny (</w:t>
      </w:r>
      <w:r w:rsidRPr="0022447D">
        <w:rPr>
          <w:rFonts w:asciiTheme="minorHAnsi" w:hAnsiTheme="minorHAnsi" w:cstheme="minorHAnsi"/>
          <w:b/>
          <w:sz w:val="20"/>
          <w:szCs w:val="20"/>
        </w:rPr>
        <w:t>System NCTS2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b/>
          <w:bCs/>
          <w:sz w:val="20"/>
          <w:szCs w:val="20"/>
        </w:rPr>
        <w:t>PLUS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sz w:val="20"/>
          <w:szCs w:val="20"/>
        </w:rPr>
        <w:t xml:space="preserve">dokumenty </w:t>
      </w:r>
      <w:r w:rsidRPr="0022447D">
        <w:rPr>
          <w:rFonts w:asciiTheme="minorHAnsi" w:hAnsiTheme="minorHAnsi" w:cstheme="minorHAnsi"/>
          <w:b/>
          <w:sz w:val="20"/>
          <w:szCs w:val="20"/>
        </w:rPr>
        <w:t>T-1</w:t>
      </w:r>
      <w:r w:rsidRPr="0022447D">
        <w:rPr>
          <w:rFonts w:asciiTheme="minorHAnsi" w:hAnsiTheme="minorHAnsi" w:cstheme="minorHAnsi"/>
          <w:sz w:val="20"/>
          <w:szCs w:val="20"/>
        </w:rPr>
        <w:t>),</w:t>
      </w:r>
    </w:p>
    <w:p w14:paraId="1BE77385" w14:textId="77777777" w:rsidR="0022447D" w:rsidRPr="00E0736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b/>
          <w:sz w:val="20"/>
          <w:szCs w:val="20"/>
        </w:rPr>
        <w:t>zmiany w komunikatach - nowe komunikaty,</w:t>
      </w:r>
    </w:p>
    <w:p w14:paraId="194779A7" w14:textId="77777777" w:rsidR="0022447D" w:rsidRPr="00E0736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b/>
          <w:sz w:val="20"/>
          <w:szCs w:val="20"/>
        </w:rPr>
        <w:t>wymagalność kodu HS,</w:t>
      </w:r>
    </w:p>
    <w:p w14:paraId="6612C851" w14:textId="77777777" w:rsidR="0022447D" w:rsidRPr="0022447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 xml:space="preserve">tranzyt wewnętrzny </w:t>
      </w:r>
      <w:r w:rsidRPr="0022447D">
        <w:rPr>
          <w:rFonts w:asciiTheme="minorHAnsi" w:hAnsiTheme="minorHAnsi" w:cstheme="minorHAnsi"/>
          <w:sz w:val="20"/>
          <w:szCs w:val="20"/>
        </w:rPr>
        <w:t>(procedura</w:t>
      </w:r>
      <w:r w:rsidRPr="0022447D">
        <w:rPr>
          <w:rFonts w:asciiTheme="minorHAnsi" w:hAnsiTheme="minorHAnsi" w:cstheme="minorHAnsi"/>
          <w:b/>
          <w:sz w:val="20"/>
          <w:szCs w:val="20"/>
        </w:rPr>
        <w:t xml:space="preserve"> T-2)</w:t>
      </w:r>
      <w:r w:rsidRPr="0022447D">
        <w:rPr>
          <w:rFonts w:asciiTheme="minorHAnsi" w:hAnsiTheme="minorHAnsi" w:cstheme="minorHAnsi"/>
          <w:sz w:val="20"/>
          <w:szCs w:val="20"/>
        </w:rPr>
        <w:t>,</w:t>
      </w:r>
    </w:p>
    <w:p w14:paraId="799BC4A8" w14:textId="77777777" w:rsidR="0022447D" w:rsidRPr="0022447D" w:rsidRDefault="0022447D" w:rsidP="0022447D">
      <w:pPr>
        <w:numPr>
          <w:ilvl w:val="0"/>
          <w:numId w:val="20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karnet</w:t>
      </w:r>
      <w:r w:rsidRPr="0022447D">
        <w:rPr>
          <w:rFonts w:asciiTheme="minorHAnsi" w:hAnsiTheme="minorHAnsi" w:cstheme="minorHAnsi"/>
          <w:b/>
          <w:sz w:val="20"/>
          <w:szCs w:val="20"/>
        </w:rPr>
        <w:t xml:space="preserve"> TIR,</w:t>
      </w:r>
    </w:p>
    <w:p w14:paraId="67D45D2F" w14:textId="77777777" w:rsidR="0022447D" w:rsidRPr="0022447D" w:rsidRDefault="0022447D" w:rsidP="0022447D">
      <w:pPr>
        <w:numPr>
          <w:ilvl w:val="0"/>
          <w:numId w:val="20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odprawa czasowa – dokument ATA.</w:t>
      </w:r>
    </w:p>
    <w:p w14:paraId="5907D387" w14:textId="77777777" w:rsidR="0022447D" w:rsidRPr="0022447D" w:rsidRDefault="0022447D" w:rsidP="0022447D">
      <w:pPr>
        <w:numPr>
          <w:ilvl w:val="0"/>
          <w:numId w:val="6"/>
        </w:numPr>
        <w:suppressAutoHyphens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NADANIE TOWAROM PRZEZNACZENIA CELNEGO:</w:t>
      </w:r>
    </w:p>
    <w:p w14:paraId="5AB5B6F5" w14:textId="720C4270" w:rsidR="0022447D" w:rsidRPr="00FC5D5F" w:rsidRDefault="0022447D" w:rsidP="00FC5D5F">
      <w:pPr>
        <w:numPr>
          <w:ilvl w:val="0"/>
          <w:numId w:val="8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formy zgłoszeń celnych:</w:t>
      </w:r>
      <w:r w:rsidR="00FC5D5F">
        <w:rPr>
          <w:rFonts w:asciiTheme="minorHAnsi" w:hAnsiTheme="minorHAnsi" w:cstheme="minorHAnsi"/>
          <w:sz w:val="20"/>
          <w:szCs w:val="20"/>
        </w:rPr>
        <w:t xml:space="preserve"> </w:t>
      </w:r>
      <w:r w:rsidRPr="00FC5D5F">
        <w:rPr>
          <w:rFonts w:asciiTheme="minorHAnsi" w:hAnsiTheme="minorHAnsi" w:cstheme="minorHAnsi"/>
          <w:sz w:val="20"/>
          <w:szCs w:val="20"/>
        </w:rPr>
        <w:t>procedura zwykła,</w:t>
      </w:r>
      <w:r w:rsidR="00FC5D5F">
        <w:rPr>
          <w:rFonts w:asciiTheme="minorHAnsi" w:hAnsiTheme="minorHAnsi" w:cstheme="minorHAnsi"/>
          <w:sz w:val="20"/>
          <w:szCs w:val="20"/>
        </w:rPr>
        <w:t xml:space="preserve"> </w:t>
      </w:r>
      <w:r w:rsidRPr="00FC5D5F">
        <w:rPr>
          <w:rFonts w:asciiTheme="minorHAnsi" w:hAnsiTheme="minorHAnsi" w:cstheme="minorHAnsi"/>
          <w:b/>
          <w:sz w:val="20"/>
          <w:szCs w:val="20"/>
        </w:rPr>
        <w:t>procedury uproszczone</w:t>
      </w:r>
      <w:r w:rsidRPr="00FC5D5F">
        <w:rPr>
          <w:rFonts w:asciiTheme="minorHAnsi" w:hAnsiTheme="minorHAnsi" w:cstheme="minorHAnsi"/>
          <w:bCs/>
          <w:sz w:val="20"/>
          <w:szCs w:val="20"/>
        </w:rPr>
        <w:t xml:space="preserve"> (wpis do rejestru) w wywozie i przywozie,</w:t>
      </w:r>
    </w:p>
    <w:p w14:paraId="0838C420" w14:textId="77777777" w:rsidR="0022447D" w:rsidRPr="0022447D" w:rsidRDefault="0022447D" w:rsidP="0022447D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zwolnienie towaru,</w:t>
      </w:r>
    </w:p>
    <w:p w14:paraId="04C8C16A" w14:textId="77777777" w:rsidR="0022447D" w:rsidRPr="0022447D" w:rsidRDefault="0022447D" w:rsidP="0022447D">
      <w:pPr>
        <w:numPr>
          <w:ilvl w:val="0"/>
          <w:numId w:val="22"/>
        </w:numPr>
        <w:suppressAutoHyphens/>
        <w:spacing w:after="12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dopuszczenie</w:t>
      </w:r>
      <w:r w:rsidRPr="0022447D">
        <w:rPr>
          <w:rFonts w:asciiTheme="minorHAnsi" w:hAnsiTheme="minorHAnsi" w:cstheme="minorHAnsi"/>
          <w:bCs/>
          <w:sz w:val="20"/>
          <w:szCs w:val="20"/>
        </w:rPr>
        <w:t xml:space="preserve"> do swobodnego obrotu,</w:t>
      </w:r>
    </w:p>
    <w:p w14:paraId="24B0C56B" w14:textId="77777777" w:rsidR="0022447D" w:rsidRPr="0022447D" w:rsidRDefault="0022447D" w:rsidP="0022447D">
      <w:pPr>
        <w:numPr>
          <w:ilvl w:val="0"/>
          <w:numId w:val="22"/>
        </w:numPr>
        <w:suppressAutoHyphens/>
        <w:spacing w:after="12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 xml:space="preserve">Centrum Urzędowego Dokonywania Odpraw </w:t>
      </w:r>
      <w:r w:rsidRPr="0022447D">
        <w:rPr>
          <w:rFonts w:asciiTheme="minorHAnsi" w:hAnsiTheme="minorHAnsi" w:cstheme="minorHAnsi"/>
          <w:b/>
          <w:bCs/>
          <w:color w:val="CC0000"/>
          <w:sz w:val="20"/>
          <w:szCs w:val="20"/>
        </w:rPr>
        <w:t>(CUDO)</w:t>
      </w:r>
      <w:r w:rsidRPr="0022447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2C925F68" w14:textId="77777777" w:rsidR="0022447D" w:rsidRPr="0022447D" w:rsidRDefault="0022447D" w:rsidP="0022447D">
      <w:pPr>
        <w:numPr>
          <w:ilvl w:val="0"/>
          <w:numId w:val="22"/>
        </w:numPr>
        <w:suppressAutoHyphens/>
        <w:spacing w:after="120"/>
        <w:rPr>
          <w:rFonts w:asciiTheme="minorHAnsi" w:hAnsiTheme="minorHAnsi" w:cstheme="minorHAnsi"/>
          <w:bCs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Konsolidacja i centralizacja obsługi zgłoszeń celnych oraz nowy model kontroli mobilnej.</w:t>
      </w:r>
    </w:p>
    <w:p w14:paraId="0662E1D7" w14:textId="77777777" w:rsidR="0022447D" w:rsidRPr="0022447D" w:rsidRDefault="0022447D" w:rsidP="0022447D">
      <w:pPr>
        <w:numPr>
          <w:ilvl w:val="0"/>
          <w:numId w:val="6"/>
        </w:numPr>
        <w:suppressAutoHyphens/>
        <w:ind w:left="357" w:hanging="357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bCs/>
          <w:color w:val="003399"/>
          <w:sz w:val="20"/>
          <w:szCs w:val="20"/>
        </w:rPr>
        <w:t>AUTOMATYCZNY SYSTEM IMPORTU (AIS).</w:t>
      </w:r>
    </w:p>
    <w:p w14:paraId="1A7EAC68" w14:textId="77777777" w:rsidR="0022447D" w:rsidRPr="0022447D" w:rsidRDefault="0022447D" w:rsidP="0022447D">
      <w:pPr>
        <w:numPr>
          <w:ilvl w:val="0"/>
          <w:numId w:val="24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Nowe zasady obiegu e-dokumentów.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A8C735" w14:textId="77777777" w:rsidR="0022447D" w:rsidRPr="0022447D" w:rsidRDefault="0022447D" w:rsidP="0022447D">
      <w:pPr>
        <w:numPr>
          <w:ilvl w:val="0"/>
          <w:numId w:val="24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Przebieg komunikacji</w:t>
      </w:r>
      <w:r w:rsidRPr="0022447D">
        <w:rPr>
          <w:rFonts w:asciiTheme="minorHAnsi" w:hAnsiTheme="minorHAnsi" w:cstheme="minorHAnsi"/>
          <w:sz w:val="20"/>
          <w:szCs w:val="20"/>
        </w:rPr>
        <w:t xml:space="preserve"> na linii Podmiot – Organ Celny</w:t>
      </w:r>
    </w:p>
    <w:p w14:paraId="4DEF0349" w14:textId="77777777" w:rsidR="0022447D" w:rsidRPr="0022447D" w:rsidRDefault="0022447D" w:rsidP="0022447D">
      <w:pPr>
        <w:numPr>
          <w:ilvl w:val="0"/>
          <w:numId w:val="10"/>
        </w:numPr>
        <w:suppressAutoHyphens/>
        <w:ind w:left="107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wszystkich rodzajów </w:t>
      </w:r>
      <w:r w:rsidRPr="0022447D">
        <w:rPr>
          <w:rFonts w:asciiTheme="minorHAnsi" w:hAnsiTheme="minorHAnsi" w:cstheme="minorHAnsi"/>
          <w:b/>
          <w:sz w:val="20"/>
          <w:szCs w:val="20"/>
        </w:rPr>
        <w:t>zgłoszeń celnych (ZCP).</w:t>
      </w:r>
    </w:p>
    <w:p w14:paraId="655DE8D9" w14:textId="77777777" w:rsidR="0022447D" w:rsidRPr="00E0736D" w:rsidRDefault="0022447D" w:rsidP="0022447D">
      <w:pPr>
        <w:numPr>
          <w:ilvl w:val="0"/>
          <w:numId w:val="10"/>
        </w:numPr>
        <w:suppressAutoHyphens/>
        <w:ind w:left="107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sz w:val="20"/>
          <w:szCs w:val="20"/>
        </w:rPr>
        <w:t>współpraca z polskim PCS w portach morskich,</w:t>
      </w:r>
    </w:p>
    <w:p w14:paraId="5EBACB29" w14:textId="77777777" w:rsidR="0022447D" w:rsidRPr="00E0736D" w:rsidRDefault="0022447D" w:rsidP="0022447D">
      <w:pPr>
        <w:numPr>
          <w:ilvl w:val="0"/>
          <w:numId w:val="10"/>
        </w:numPr>
        <w:suppressAutoHyphens/>
        <w:ind w:left="107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sz w:val="20"/>
          <w:szCs w:val="20"/>
        </w:rPr>
        <w:t>automatyczne zwalnianie kontenerów w polskich morskich Terminalach Kontenerowych,</w:t>
      </w:r>
    </w:p>
    <w:p w14:paraId="3F10C72D" w14:textId="77777777" w:rsidR="0022447D" w:rsidRPr="00E0736D" w:rsidRDefault="0022447D" w:rsidP="0022447D">
      <w:pPr>
        <w:numPr>
          <w:ilvl w:val="0"/>
          <w:numId w:val="10"/>
        </w:numPr>
        <w:suppressAutoHyphens/>
        <w:ind w:left="107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0736D">
        <w:rPr>
          <w:rFonts w:asciiTheme="minorHAnsi" w:hAnsiTheme="minorHAnsi" w:cstheme="minorHAnsi"/>
          <w:sz w:val="20"/>
          <w:szCs w:val="20"/>
        </w:rPr>
        <w:t>optymalizowanie procesów związanych z logistyką.</w:t>
      </w:r>
    </w:p>
    <w:p w14:paraId="01B5D6AE" w14:textId="77777777" w:rsidR="0022447D" w:rsidRPr="00E0736D" w:rsidRDefault="0022447D" w:rsidP="0022447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0F75C3">
        <w:rPr>
          <w:rFonts w:asciiTheme="minorHAnsi" w:hAnsiTheme="minorHAnsi" w:cstheme="minorHAnsi"/>
          <w:b/>
          <w:bCs/>
          <w:color w:val="C00000"/>
          <w:sz w:val="20"/>
          <w:szCs w:val="20"/>
        </w:rPr>
        <w:t>AIS Import PLUS</w:t>
      </w:r>
      <w:r w:rsidRPr="000F75C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E0736D">
        <w:rPr>
          <w:rFonts w:asciiTheme="minorHAnsi" w:hAnsiTheme="minorHAnsi" w:cstheme="minorHAnsi"/>
          <w:sz w:val="20"/>
          <w:szCs w:val="20"/>
        </w:rPr>
        <w:t>– planowane wdrożenie od 1 lipca 2024 r.</w:t>
      </w:r>
    </w:p>
    <w:p w14:paraId="37F96FB5" w14:textId="77777777" w:rsidR="0022447D" w:rsidRPr="0022447D" w:rsidRDefault="0022447D" w:rsidP="0022447D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>Nowe rodzaje e-komunikatów.</w:t>
      </w:r>
    </w:p>
    <w:p w14:paraId="773F49D2" w14:textId="66D3D92A" w:rsidR="0022447D" w:rsidRPr="00645588" w:rsidRDefault="0022447D" w:rsidP="0022447D">
      <w:pPr>
        <w:numPr>
          <w:ilvl w:val="0"/>
          <w:numId w:val="6"/>
        </w:numPr>
        <w:suppressAutoHyphens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PROCEDURA WYWOZU </w:t>
      </w:r>
      <w:r w:rsidR="00645588" w:rsidRPr="00645588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W NAJNOWSZEJ APLIKACJI: </w:t>
      </w:r>
    </w:p>
    <w:p w14:paraId="51FFF0AE" w14:textId="77777777" w:rsidR="0022447D" w:rsidRPr="0022447D" w:rsidRDefault="0022447D" w:rsidP="0022447D">
      <w:pPr>
        <w:numPr>
          <w:ilvl w:val="0"/>
          <w:numId w:val="25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b/>
          <w:sz w:val="20"/>
          <w:szCs w:val="20"/>
        </w:rPr>
        <w:t xml:space="preserve">System AES/ECS2 </w:t>
      </w:r>
      <w:r w:rsidRPr="00645588">
        <w:rPr>
          <w:rFonts w:asciiTheme="minorHAnsi" w:hAnsiTheme="minorHAnsi" w:cstheme="minorHAnsi"/>
          <w:b/>
          <w:sz w:val="20"/>
          <w:szCs w:val="20"/>
        </w:rPr>
        <w:t>PLUS</w:t>
      </w:r>
      <w:r w:rsidRPr="002244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sz w:val="20"/>
          <w:szCs w:val="20"/>
        </w:rPr>
        <w:t>(System Kontroli Eksportu),</w:t>
      </w:r>
    </w:p>
    <w:p w14:paraId="62C1128F" w14:textId="77777777" w:rsidR="0022447D" w:rsidRPr="0022447D" w:rsidRDefault="0022447D" w:rsidP="0022447D">
      <w:pPr>
        <w:numPr>
          <w:ilvl w:val="0"/>
          <w:numId w:val="25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Obieg </w:t>
      </w:r>
      <w:r w:rsidRPr="00645588">
        <w:rPr>
          <w:rFonts w:asciiTheme="minorHAnsi" w:hAnsiTheme="minorHAnsi" w:cstheme="minorHAnsi"/>
          <w:sz w:val="20"/>
          <w:szCs w:val="20"/>
        </w:rPr>
        <w:t>nowych</w:t>
      </w:r>
      <w:r w:rsidRPr="0022447D">
        <w:rPr>
          <w:rFonts w:asciiTheme="minorHAnsi" w:hAnsiTheme="minorHAnsi" w:cstheme="minorHAnsi"/>
          <w:sz w:val="20"/>
          <w:szCs w:val="20"/>
        </w:rPr>
        <w:t xml:space="preserve"> </w:t>
      </w:r>
      <w:r w:rsidRPr="0022447D">
        <w:rPr>
          <w:rFonts w:asciiTheme="minorHAnsi" w:hAnsiTheme="minorHAnsi" w:cstheme="minorHAnsi"/>
          <w:b/>
          <w:sz w:val="20"/>
          <w:szCs w:val="20"/>
        </w:rPr>
        <w:t>e – komunikatów</w:t>
      </w:r>
      <w:r w:rsidRPr="0022447D">
        <w:rPr>
          <w:rFonts w:asciiTheme="minorHAnsi" w:hAnsiTheme="minorHAnsi" w:cstheme="minorHAnsi"/>
          <w:sz w:val="20"/>
          <w:szCs w:val="20"/>
        </w:rPr>
        <w:t>:</w:t>
      </w:r>
    </w:p>
    <w:p w14:paraId="23F1DF81" w14:textId="77777777" w:rsidR="0022447D" w:rsidRPr="0022447D" w:rsidRDefault="0022447D" w:rsidP="0022447D">
      <w:pPr>
        <w:numPr>
          <w:ilvl w:val="0"/>
          <w:numId w:val="26"/>
        </w:numPr>
        <w:suppressAutoHyphens/>
        <w:ind w:left="107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w urzędach celnych </w:t>
      </w:r>
      <w:r w:rsidRPr="00645588">
        <w:rPr>
          <w:rFonts w:asciiTheme="minorHAnsi" w:hAnsiTheme="minorHAnsi" w:cstheme="minorHAnsi"/>
          <w:sz w:val="20"/>
          <w:szCs w:val="20"/>
        </w:rPr>
        <w:t>wywozu UWU</w:t>
      </w:r>
      <w:r w:rsidRPr="0022447D">
        <w:rPr>
          <w:rFonts w:asciiTheme="minorHAnsi" w:hAnsiTheme="minorHAnsi" w:cstheme="minorHAnsi"/>
          <w:sz w:val="20"/>
          <w:szCs w:val="20"/>
        </w:rPr>
        <w:t xml:space="preserve"> (wewnętrznych),</w:t>
      </w:r>
    </w:p>
    <w:p w14:paraId="11180C64" w14:textId="77777777" w:rsidR="0022447D" w:rsidRPr="0022447D" w:rsidRDefault="0022447D" w:rsidP="0022447D">
      <w:pPr>
        <w:numPr>
          <w:ilvl w:val="0"/>
          <w:numId w:val="26"/>
        </w:numPr>
        <w:suppressAutoHyphens/>
        <w:ind w:left="107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w urzędach celnych </w:t>
      </w:r>
      <w:r w:rsidRPr="00645588">
        <w:rPr>
          <w:rFonts w:asciiTheme="minorHAnsi" w:hAnsiTheme="minorHAnsi" w:cstheme="minorHAnsi"/>
          <w:sz w:val="20"/>
          <w:szCs w:val="20"/>
        </w:rPr>
        <w:t>wyprowadzenia UWA</w:t>
      </w:r>
      <w:r w:rsidRPr="0022447D">
        <w:rPr>
          <w:rFonts w:asciiTheme="minorHAnsi" w:hAnsiTheme="minorHAnsi" w:cstheme="minorHAnsi"/>
          <w:sz w:val="20"/>
          <w:szCs w:val="20"/>
        </w:rPr>
        <w:t xml:space="preserve"> (granicznych),</w:t>
      </w:r>
    </w:p>
    <w:p w14:paraId="62A01877" w14:textId="77777777" w:rsidR="0022447D" w:rsidRPr="0022447D" w:rsidRDefault="0022447D" w:rsidP="0022447D">
      <w:pPr>
        <w:numPr>
          <w:ilvl w:val="0"/>
          <w:numId w:val="26"/>
        </w:numPr>
        <w:suppressAutoHyphens/>
        <w:ind w:left="107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zamknięcie operacji w celu prawidłowego rozliczenia </w:t>
      </w:r>
      <w:r w:rsidRPr="0022447D">
        <w:rPr>
          <w:rFonts w:asciiTheme="minorHAnsi" w:hAnsiTheme="minorHAnsi" w:cstheme="minorHAnsi"/>
          <w:b/>
          <w:sz w:val="20"/>
          <w:szCs w:val="20"/>
        </w:rPr>
        <w:t>podatku VAT (</w:t>
      </w:r>
      <w:r w:rsidRPr="00645588">
        <w:rPr>
          <w:rFonts w:asciiTheme="minorHAnsi" w:hAnsiTheme="minorHAnsi" w:cstheme="minorHAnsi"/>
          <w:b/>
          <w:sz w:val="20"/>
          <w:szCs w:val="20"/>
        </w:rPr>
        <w:t>nowy komunikat CC599C</w:t>
      </w:r>
      <w:r w:rsidRPr="0022447D">
        <w:rPr>
          <w:rFonts w:asciiTheme="minorHAnsi" w:hAnsiTheme="minorHAnsi" w:cstheme="minorHAnsi"/>
          <w:b/>
          <w:sz w:val="20"/>
          <w:szCs w:val="20"/>
        </w:rPr>
        <w:t>)</w:t>
      </w:r>
      <w:r w:rsidRPr="0022447D">
        <w:rPr>
          <w:rFonts w:asciiTheme="minorHAnsi" w:hAnsiTheme="minorHAnsi" w:cstheme="minorHAnsi"/>
          <w:sz w:val="20"/>
          <w:szCs w:val="20"/>
        </w:rPr>
        <w:t>,</w:t>
      </w:r>
    </w:p>
    <w:p w14:paraId="32D779A7" w14:textId="77777777" w:rsidR="0022447D" w:rsidRPr="0022447D" w:rsidRDefault="0022447D" w:rsidP="0022447D">
      <w:pPr>
        <w:numPr>
          <w:ilvl w:val="0"/>
          <w:numId w:val="26"/>
        </w:numPr>
        <w:suppressAutoHyphens/>
        <w:ind w:left="107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procedury awaryjne,</w:t>
      </w:r>
    </w:p>
    <w:p w14:paraId="0F62CF24" w14:textId="77777777" w:rsidR="0022447D" w:rsidRPr="0022447D" w:rsidRDefault="0022447D" w:rsidP="0022447D">
      <w:pPr>
        <w:numPr>
          <w:ilvl w:val="0"/>
          <w:numId w:val="26"/>
        </w:numPr>
        <w:suppressAutoHyphens/>
        <w:ind w:left="1077" w:hanging="357"/>
        <w:contextualSpacing/>
        <w:rPr>
          <w:rFonts w:asciiTheme="minorHAnsi" w:hAnsiTheme="minorHAnsi" w:cstheme="minorHAnsi"/>
          <w:sz w:val="20"/>
          <w:szCs w:val="20"/>
          <w:lang w:val="nb-NO"/>
        </w:rPr>
      </w:pPr>
      <w:r w:rsidRPr="0022447D">
        <w:rPr>
          <w:rFonts w:asciiTheme="minorHAnsi" w:hAnsiTheme="minorHAnsi" w:cstheme="minorHAnsi"/>
          <w:sz w:val="20"/>
          <w:szCs w:val="20"/>
          <w:lang w:val="nb-NO"/>
        </w:rPr>
        <w:t xml:space="preserve">dokument </w:t>
      </w:r>
      <w:r w:rsidRPr="0022447D">
        <w:rPr>
          <w:rFonts w:asciiTheme="minorHAnsi" w:hAnsiTheme="minorHAnsi" w:cstheme="minorHAnsi"/>
          <w:b/>
          <w:bCs/>
          <w:sz w:val="20"/>
          <w:szCs w:val="20"/>
          <w:lang w:val="nb-NO"/>
        </w:rPr>
        <w:t>EAD i numer MRN</w:t>
      </w:r>
      <w:r w:rsidRPr="0022447D">
        <w:rPr>
          <w:rFonts w:asciiTheme="minorHAnsi" w:hAnsiTheme="minorHAnsi" w:cstheme="minorHAnsi"/>
          <w:sz w:val="20"/>
          <w:szCs w:val="20"/>
          <w:lang w:val="nb-NO"/>
        </w:rPr>
        <w:t>.</w:t>
      </w:r>
    </w:p>
    <w:p w14:paraId="5CB158E4" w14:textId="77777777" w:rsidR="0022447D" w:rsidRPr="0022447D" w:rsidRDefault="0022447D" w:rsidP="0022447D">
      <w:pPr>
        <w:numPr>
          <w:ilvl w:val="0"/>
          <w:numId w:val="9"/>
        </w:numPr>
        <w:suppressAutoHyphens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towary powracające – dokument </w:t>
      </w:r>
      <w:r w:rsidRPr="0022447D">
        <w:rPr>
          <w:rFonts w:asciiTheme="minorHAnsi" w:hAnsiTheme="minorHAnsi" w:cstheme="minorHAnsi"/>
          <w:b/>
          <w:sz w:val="20"/>
          <w:szCs w:val="20"/>
        </w:rPr>
        <w:t>INF-3</w:t>
      </w:r>
      <w:r w:rsidRPr="0022447D">
        <w:rPr>
          <w:rFonts w:asciiTheme="minorHAnsi" w:hAnsiTheme="minorHAnsi" w:cstheme="minorHAnsi"/>
          <w:sz w:val="20"/>
          <w:szCs w:val="20"/>
        </w:rPr>
        <w:t>.</w:t>
      </w:r>
    </w:p>
    <w:p w14:paraId="1AAC013E" w14:textId="77777777" w:rsidR="0022447D" w:rsidRPr="0022447D" w:rsidRDefault="0022447D" w:rsidP="0022447D">
      <w:pPr>
        <w:numPr>
          <w:ilvl w:val="0"/>
          <w:numId w:val="6"/>
        </w:numPr>
        <w:suppressAutoHyphens/>
        <w:spacing w:before="12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color w:val="003399"/>
          <w:sz w:val="20"/>
          <w:szCs w:val="20"/>
        </w:rPr>
        <w:t>TRANSAKCJE WEWNĄTRZUNIJNE W KONTEKŚCIE SPRAW CELNYCH:</w:t>
      </w:r>
    </w:p>
    <w:p w14:paraId="53B855E7" w14:textId="77777777" w:rsidR="0022447D" w:rsidRPr="0022447D" w:rsidRDefault="0022447D" w:rsidP="0022447D">
      <w:pPr>
        <w:numPr>
          <w:ilvl w:val="0"/>
          <w:numId w:val="9"/>
        </w:numPr>
        <w:suppressAutoHyphens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 xml:space="preserve">Unijna deklaracja statystyczna </w:t>
      </w:r>
      <w:r w:rsidRPr="0022447D">
        <w:rPr>
          <w:rFonts w:asciiTheme="minorHAnsi" w:hAnsiTheme="minorHAnsi" w:cstheme="minorHAnsi"/>
          <w:b/>
          <w:bCs/>
          <w:sz w:val="20"/>
          <w:szCs w:val="20"/>
        </w:rPr>
        <w:t>INTRASTAT</w:t>
      </w:r>
      <w:r w:rsidRPr="0022447D">
        <w:rPr>
          <w:rFonts w:asciiTheme="minorHAnsi" w:hAnsiTheme="minorHAnsi" w:cstheme="minorHAnsi"/>
          <w:sz w:val="20"/>
          <w:szCs w:val="20"/>
        </w:rPr>
        <w:t xml:space="preserve"> w wywozie i przywozie – rola przewoźnika w prawidłowym zamknięciu procedury do </w:t>
      </w:r>
      <w:r w:rsidRPr="0022447D">
        <w:rPr>
          <w:rFonts w:asciiTheme="minorHAnsi" w:hAnsiTheme="minorHAnsi" w:cstheme="minorHAnsi"/>
          <w:b/>
          <w:sz w:val="20"/>
          <w:szCs w:val="20"/>
        </w:rPr>
        <w:t>rozliczenia VAT ze stawką 0%.</w:t>
      </w:r>
    </w:p>
    <w:p w14:paraId="61C46977" w14:textId="77777777" w:rsidR="0022447D" w:rsidRPr="000F75C3" w:rsidRDefault="0022447D" w:rsidP="000F75C3">
      <w:pPr>
        <w:numPr>
          <w:ilvl w:val="0"/>
          <w:numId w:val="9"/>
        </w:numPr>
        <w:suppressAutoHyphens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Dokument CMR.</w:t>
      </w:r>
    </w:p>
    <w:p w14:paraId="6B8CAAD5" w14:textId="77777777" w:rsidR="000F75C3" w:rsidRPr="00173728" w:rsidRDefault="000F75C3" w:rsidP="000F75C3">
      <w:pPr>
        <w:suppressAutoHyphens/>
        <w:ind w:left="714"/>
        <w:rPr>
          <w:rFonts w:asciiTheme="minorHAnsi" w:hAnsiTheme="minorHAnsi" w:cstheme="minorHAnsi"/>
          <w:b/>
          <w:sz w:val="20"/>
          <w:szCs w:val="20"/>
        </w:rPr>
      </w:pPr>
    </w:p>
    <w:p w14:paraId="470EDF4F" w14:textId="6BBB0B93" w:rsidR="0022447D" w:rsidRPr="0022447D" w:rsidRDefault="0022447D" w:rsidP="0022447D">
      <w:pPr>
        <w:numPr>
          <w:ilvl w:val="0"/>
          <w:numId w:val="6"/>
        </w:numPr>
        <w:suppressAutoHyphens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ZASADY FUNKCJONOWANIA SYSTEMU INTRASTAT </w:t>
      </w:r>
      <w:r w:rsidRPr="00645588">
        <w:rPr>
          <w:rFonts w:asciiTheme="minorHAnsi" w:hAnsiTheme="minorHAnsi" w:cstheme="minorHAnsi"/>
          <w:b/>
          <w:color w:val="003399"/>
          <w:sz w:val="20"/>
          <w:szCs w:val="20"/>
        </w:rPr>
        <w:t>w 2023 i</w:t>
      </w:r>
      <w:r w:rsidR="007A1A4E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</w:t>
      </w:r>
      <w:r w:rsidRPr="00645588">
        <w:rPr>
          <w:rFonts w:asciiTheme="minorHAnsi" w:hAnsiTheme="minorHAnsi" w:cstheme="minorHAnsi"/>
          <w:b/>
          <w:color w:val="003399"/>
          <w:sz w:val="20"/>
          <w:szCs w:val="20"/>
        </w:rPr>
        <w:t>2024 roku:</w:t>
      </w:r>
    </w:p>
    <w:p w14:paraId="2099B4D0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Zmiany w Instrukcji wypełniania zgłoszeń INTRASTAT.</w:t>
      </w:r>
    </w:p>
    <w:p w14:paraId="43BA649B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Zgłoszenia tyko w formie elektronicznej w pliku XML.</w:t>
      </w:r>
    </w:p>
    <w:p w14:paraId="60B26E5D" w14:textId="77777777" w:rsidR="0022447D" w:rsidRPr="0022447D" w:rsidRDefault="0022447D" w:rsidP="0022447D">
      <w:pPr>
        <w:numPr>
          <w:ilvl w:val="0"/>
          <w:numId w:val="27"/>
        </w:numPr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Uregulowania prawne systemu INTRASTAT.</w:t>
      </w:r>
    </w:p>
    <w:p w14:paraId="3840E0BE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Wartość fakturowa i statystyczna.</w:t>
      </w:r>
    </w:p>
    <w:p w14:paraId="2BFAB5A3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Reklamacje, naprawy, uszlachetnienia.</w:t>
      </w:r>
    </w:p>
    <w:p w14:paraId="4C16F52C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Leasing finansowy i operacyjny.</w:t>
      </w:r>
    </w:p>
    <w:p w14:paraId="27C8735A" w14:textId="77777777" w:rsidR="0022447D" w:rsidRPr="0022447D" w:rsidRDefault="0022447D" w:rsidP="0022447D">
      <w:pPr>
        <w:numPr>
          <w:ilvl w:val="0"/>
          <w:numId w:val="27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22447D">
        <w:rPr>
          <w:rFonts w:asciiTheme="minorHAnsi" w:hAnsiTheme="minorHAnsi" w:cstheme="minorHAnsi"/>
          <w:sz w:val="20"/>
          <w:szCs w:val="20"/>
        </w:rPr>
        <w:t>Praktyczne rady i przykłady różnych transakcji.</w:t>
      </w:r>
    </w:p>
    <w:p w14:paraId="4FFDF96B" w14:textId="77777777" w:rsidR="0022447D" w:rsidRPr="0022447D" w:rsidRDefault="0022447D" w:rsidP="00173728">
      <w:pPr>
        <w:numPr>
          <w:ilvl w:val="0"/>
          <w:numId w:val="6"/>
        </w:numPr>
        <w:suppressAutoHyphens/>
        <w:spacing w:after="240"/>
        <w:ind w:left="357" w:hanging="357"/>
        <w:contextualSpacing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22447D">
        <w:rPr>
          <w:rFonts w:asciiTheme="minorHAnsi" w:hAnsiTheme="minorHAnsi" w:cstheme="minorHAnsi"/>
          <w:b/>
          <w:color w:val="003399"/>
          <w:sz w:val="20"/>
          <w:szCs w:val="20"/>
        </w:rPr>
        <w:t>ODPOWIEDZI NA PYTANIA.</w:t>
      </w:r>
    </w:p>
    <w:p w14:paraId="2C5298A8" w14:textId="77777777" w:rsidR="00173728" w:rsidRPr="0008739D" w:rsidRDefault="00173728" w:rsidP="00173728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61"/>
      </w:tblGrid>
      <w:tr w:rsidR="00173728" w:rsidRPr="00B62B12" w14:paraId="24673960" w14:textId="77777777" w:rsidTr="00173728">
        <w:trPr>
          <w:trHeight w:val="276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B736ED" w14:textId="77777777" w:rsidR="00173728" w:rsidRPr="001E1762" w:rsidRDefault="00173728" w:rsidP="00173728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4AC31064" w14:textId="77777777" w:rsidR="00173728" w:rsidRPr="00121F4D" w:rsidRDefault="00173728" w:rsidP="00A3710F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858B48E" w14:textId="77777777" w:rsidR="00173728" w:rsidRPr="00121F4D" w:rsidRDefault="00173728" w:rsidP="00A3710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E137876" w14:textId="77777777" w:rsidR="00173728" w:rsidRPr="00121F4D" w:rsidRDefault="00173728" w:rsidP="00A3710F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0C012EA5" w14:textId="6D7731DD" w:rsidR="00173728" w:rsidRPr="00AF3398" w:rsidRDefault="00173728" w:rsidP="00173728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023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023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023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173728" w:rsidRPr="00B62B12" w14:paraId="6BC504A6" w14:textId="77777777" w:rsidTr="00173728"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710CBA7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A618CD9" w14:textId="77777777" w:rsidR="00173728" w:rsidRPr="00B62B12" w:rsidRDefault="00173728" w:rsidP="00A3710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B65501A" w14:textId="77777777" w:rsidR="00173728" w:rsidRPr="00B62B12" w:rsidRDefault="00173728" w:rsidP="00A3710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8BEC52C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9EE6A6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10035AF4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173728" w:rsidRPr="00B62B12" w14:paraId="1AFBD581" w14:textId="77777777" w:rsidTr="00013FA6">
        <w:trPr>
          <w:trHeight w:val="183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50557C" w14:textId="77777777" w:rsidR="00173728" w:rsidRPr="004234B8" w:rsidRDefault="00173728" w:rsidP="00A3710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4EC2F38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13DC4187" w14:textId="77777777" w:rsidR="00173728" w:rsidRPr="00B62B12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607842" w14:textId="21F874C8" w:rsidR="00A46895" w:rsidRDefault="00A4689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Theme="minorHAnsi" w:hAnsiTheme="minorHAnsi"/>
                <w:sz w:val="20"/>
                <w:szCs w:val="20"/>
              </w:rPr>
              <w:t>1</w:t>
            </w:r>
            <w:r w:rsidR="001555AA">
              <w:rPr>
                <w:rFonts w:asciiTheme="minorHAnsi" w:hAnsiTheme="minorHAnsi"/>
                <w:sz w:val="20"/>
                <w:szCs w:val="20"/>
              </w:rPr>
              <w:t>6</w:t>
            </w:r>
            <w:bookmarkStart w:id="1" w:name="_GoBack"/>
            <w:bookmarkEnd w:id="1"/>
            <w:r w:rsidRPr="00A46895">
              <w:rPr>
                <w:rFonts w:asciiTheme="minorHAnsi" w:hAnsiTheme="minorHAnsi"/>
                <w:sz w:val="20"/>
                <w:szCs w:val="20"/>
              </w:rPr>
              <w:t>.04.2024</w:t>
            </w:r>
          </w:p>
          <w:p w14:paraId="08F103B5" w14:textId="77777777" w:rsidR="00FC5B45" w:rsidRDefault="00FC5B4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5B45">
              <w:rPr>
                <w:rFonts w:asciiTheme="minorHAnsi" w:hAnsiTheme="minorHAnsi"/>
                <w:sz w:val="20"/>
                <w:szCs w:val="20"/>
              </w:rPr>
              <w:t>14.05.2024</w:t>
            </w:r>
          </w:p>
          <w:p w14:paraId="2356F76D" w14:textId="77777777" w:rsidR="00A46895" w:rsidRDefault="00A4689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Theme="minorHAnsi" w:hAnsiTheme="minorHAnsi"/>
                <w:sz w:val="20"/>
                <w:szCs w:val="20"/>
              </w:rPr>
              <w:t>12.06.2024</w:t>
            </w:r>
          </w:p>
          <w:p w14:paraId="27AD45C4" w14:textId="77777777" w:rsidR="00A46895" w:rsidRPr="00A46895" w:rsidRDefault="00A4689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Theme="minorHAnsi" w:hAnsiTheme="minorHAnsi"/>
                <w:sz w:val="20"/>
                <w:szCs w:val="20"/>
              </w:rPr>
              <w:t>25.09.2024</w:t>
            </w:r>
          </w:p>
          <w:p w14:paraId="3D5A300B" w14:textId="77777777" w:rsidR="00A46895" w:rsidRPr="00A46895" w:rsidRDefault="00A4689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Theme="minorHAnsi" w:hAnsiTheme="minorHAnsi"/>
                <w:sz w:val="20"/>
                <w:szCs w:val="20"/>
              </w:rPr>
              <w:t>23.10.2024</w:t>
            </w:r>
          </w:p>
          <w:p w14:paraId="3128D1E2" w14:textId="47F1E68B" w:rsidR="00A46895" w:rsidRPr="00657E1B" w:rsidRDefault="00A46895" w:rsidP="00013FA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Theme="minorHAnsi" w:hAnsiTheme="minorHAnsi"/>
                <w:sz w:val="20"/>
                <w:szCs w:val="20"/>
              </w:rPr>
              <w:t>27.11.2024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88FCD3" w14:textId="5C1F7B09" w:rsidR="00013FA6" w:rsidRDefault="00013FA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10.04.2024</w:t>
            </w:r>
          </w:p>
          <w:p w14:paraId="654EBB71" w14:textId="77777777" w:rsidR="00D35896" w:rsidRDefault="00D3589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07.05.2024</w:t>
            </w:r>
          </w:p>
          <w:p w14:paraId="123E6A91" w14:textId="77777777" w:rsidR="00013FA6" w:rsidRDefault="00013FA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05.06.2024</w:t>
            </w:r>
          </w:p>
          <w:p w14:paraId="55791263" w14:textId="77777777" w:rsidR="00013FA6" w:rsidRDefault="00013FA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18.09.2024</w:t>
            </w:r>
          </w:p>
          <w:p w14:paraId="6AE10C80" w14:textId="77777777" w:rsidR="00013FA6" w:rsidRDefault="00013FA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16.10.2024</w:t>
            </w:r>
          </w:p>
          <w:p w14:paraId="28F330E1" w14:textId="6B6F2E7F" w:rsidR="00013FA6" w:rsidRPr="00B62B12" w:rsidRDefault="00013FA6" w:rsidP="00D3589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20.11.2024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4A6F930" w14:textId="77777777" w:rsidR="00173728" w:rsidRPr="00AF4968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4B26AEC" w14:textId="77777777" w:rsidR="00173728" w:rsidRPr="00AF4968" w:rsidRDefault="00173728" w:rsidP="00A3710F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2BBCBA53" w14:textId="77777777" w:rsidR="00173728" w:rsidRPr="00AF4968" w:rsidRDefault="00173728" w:rsidP="00A3710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244CCC9" w14:textId="77777777" w:rsidR="00173728" w:rsidRPr="00AF4968" w:rsidRDefault="00173728" w:rsidP="00A3710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2470EB33" w14:textId="77777777" w:rsidR="00173728" w:rsidRPr="00AF4968" w:rsidRDefault="00173728" w:rsidP="00A3710F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4A3A7567" w14:textId="100C8681" w:rsidR="00173728" w:rsidRPr="00B62B12" w:rsidRDefault="00173728" w:rsidP="00173728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0F75C3">
        <w:rPr>
          <w:rFonts w:ascii="Calibri" w:hAnsi="Calibri"/>
          <w:b/>
          <w:color w:val="A50021"/>
          <w:sz w:val="20"/>
          <w:szCs w:val="20"/>
        </w:rPr>
        <w:t>7</w:t>
      </w:r>
      <w:r>
        <w:rPr>
          <w:rFonts w:ascii="Calibri" w:hAnsi="Calibri"/>
          <w:b/>
          <w:color w:val="A50021"/>
          <w:sz w:val="20"/>
          <w:szCs w:val="20"/>
        </w:rPr>
        <w:t>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FB6CB75" w14:textId="77777777" w:rsidR="00173728" w:rsidRDefault="00173728" w:rsidP="0017372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2A81594" w14:textId="0AF1EACC" w:rsidR="00173728" w:rsidRPr="003674BB" w:rsidRDefault="00173728" w:rsidP="0017372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0F75C3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6550B2F1" w14:textId="77777777" w:rsidR="00173728" w:rsidRPr="00577E71" w:rsidRDefault="00173728" w:rsidP="00173728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3EDC222" w14:textId="77777777" w:rsidR="00173728" w:rsidRDefault="00173728" w:rsidP="00173728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33D727C" w14:textId="77777777" w:rsidR="00173728" w:rsidRPr="00E174E9" w:rsidRDefault="00173728" w:rsidP="00013FA6">
      <w:pPr>
        <w:pStyle w:val="Nagwek4"/>
        <w:tabs>
          <w:tab w:val="left" w:pos="2127"/>
          <w:tab w:val="left" w:pos="10490"/>
        </w:tabs>
        <w:spacing w:after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173728" w:rsidRPr="00134382" w14:paraId="38FE7602" w14:textId="77777777" w:rsidTr="000F75C3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46986B2A" w14:textId="77777777" w:rsidR="00173728" w:rsidRPr="00F024BF" w:rsidRDefault="00173728" w:rsidP="00A3710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053F197" w14:textId="77777777" w:rsidR="00173728" w:rsidRPr="00F024BF" w:rsidRDefault="00173728" w:rsidP="00A3710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0F6804B3" w14:textId="77777777" w:rsidR="00173728" w:rsidRPr="00F024BF" w:rsidRDefault="00173728" w:rsidP="00A3710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24890E83" w14:textId="77777777" w:rsidR="00173728" w:rsidRPr="00F024BF" w:rsidRDefault="00173728" w:rsidP="00A3710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173728" w:rsidRPr="00134382" w14:paraId="5153E375" w14:textId="77777777" w:rsidTr="000F75C3">
        <w:trPr>
          <w:trHeight w:val="794"/>
          <w:jc w:val="center"/>
        </w:trPr>
        <w:tc>
          <w:tcPr>
            <w:tcW w:w="171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01E9F8" w14:textId="77777777" w:rsidR="00173728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20FE0AE" w14:textId="09F4BE15" w:rsidR="00A46895" w:rsidRPr="00A46895" w:rsidRDefault="00A46895" w:rsidP="00A468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46895">
              <w:rPr>
                <w:rFonts w:ascii="Calibri" w:hAnsi="Calibri"/>
                <w:bCs/>
                <w:sz w:val="20"/>
                <w:szCs w:val="20"/>
              </w:rPr>
              <w:t>15.05.2024</w:t>
            </w:r>
          </w:p>
          <w:p w14:paraId="05798E43" w14:textId="662B64F3" w:rsidR="00173728" w:rsidRPr="00130805" w:rsidRDefault="00A46895" w:rsidP="00A468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895">
              <w:rPr>
                <w:rFonts w:ascii="Calibri" w:hAnsi="Calibri"/>
                <w:bCs/>
                <w:sz w:val="20"/>
                <w:szCs w:val="20"/>
              </w:rPr>
              <w:t>16.10.2024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437D92" w14:textId="77777777" w:rsidR="00173728" w:rsidRDefault="002B6234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A46895">
              <w:rPr>
                <w:rFonts w:ascii="Calibri" w:hAnsi="Calibri"/>
                <w:bCs/>
                <w:sz w:val="20"/>
                <w:szCs w:val="20"/>
              </w:rPr>
              <w:t>7</w:t>
            </w:r>
            <w:r w:rsidR="00173728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A46895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173728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2353588A" w14:textId="48B4A522" w:rsidR="00A46895" w:rsidRDefault="00A46895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08.10.2024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786273" w14:textId="77777777" w:rsidR="00173728" w:rsidRPr="008B239E" w:rsidRDefault="00173728" w:rsidP="00A3710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5865B815" w14:textId="77777777" w:rsidR="00173728" w:rsidRPr="008B239E" w:rsidRDefault="00173728" w:rsidP="00A3710F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1A49D393" w14:textId="2E277BD6" w:rsidR="00173728" w:rsidRPr="00656DAD" w:rsidRDefault="00173728" w:rsidP="00173728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0F75C3">
        <w:rPr>
          <w:rFonts w:ascii="Calibri" w:hAnsi="Calibri"/>
          <w:b/>
          <w:color w:val="A50021"/>
          <w:sz w:val="20"/>
          <w:szCs w:val="20"/>
        </w:rPr>
        <w:t>1</w:t>
      </w:r>
      <w:r w:rsidR="00C243DB">
        <w:rPr>
          <w:rFonts w:ascii="Calibri" w:hAnsi="Calibri"/>
          <w:b/>
          <w:color w:val="A50021"/>
          <w:sz w:val="20"/>
          <w:szCs w:val="20"/>
        </w:rPr>
        <w:t>16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D46809A" w14:textId="77777777" w:rsidR="00173728" w:rsidRDefault="00173728" w:rsidP="0017372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34C05163" w14:textId="026710F0" w:rsidR="00173728" w:rsidRDefault="00173728" w:rsidP="00173728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C243DB">
        <w:rPr>
          <w:rFonts w:ascii="Calibri" w:hAnsi="Calibri"/>
          <w:b/>
          <w:sz w:val="20"/>
          <w:szCs w:val="20"/>
        </w:rPr>
        <w:t>26</w:t>
      </w:r>
      <w:r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119023E2" w14:textId="77777777" w:rsidR="002E4FDB" w:rsidRPr="00A64EC0" w:rsidRDefault="002E4FDB" w:rsidP="00973605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7B7D4148" w14:textId="77777777" w:rsidR="00E362FD" w:rsidRPr="00C060E4" w:rsidRDefault="000A580B" w:rsidP="00753232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C060E4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SZKOLENIA ZAMKNIĘTE</w:t>
      </w:r>
      <w:r w:rsidR="007514D2" w:rsidRPr="00C060E4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0F3E6603" w14:textId="127881E8" w:rsidR="000A580B" w:rsidRPr="00C060E4" w:rsidRDefault="000A580B" w:rsidP="00973605">
      <w:pPr>
        <w:shd w:val="clear" w:color="auto" w:fill="003399"/>
        <w:jc w:val="center"/>
        <w:rPr>
          <w:sz w:val="18"/>
          <w:szCs w:val="18"/>
        </w:rPr>
      </w:pPr>
      <w:r w:rsidRPr="00C060E4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C060E4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857873" w:rsidRPr="00C060E4">
        <w:rPr>
          <w:rFonts w:ascii="Calibri" w:hAnsi="Calibri"/>
          <w:b/>
          <w:color w:val="FFFF00"/>
          <w:sz w:val="18"/>
          <w:szCs w:val="18"/>
        </w:rPr>
        <w:t>(TAKŻE ONLINE)</w:t>
      </w:r>
      <w:r w:rsidR="00857873" w:rsidRPr="00C060E4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A64EC0" w:rsidRPr="00C060E4">
        <w:rPr>
          <w:rFonts w:ascii="Calibri" w:hAnsi="Calibri"/>
          <w:b/>
          <w:color w:val="FFFFFF"/>
          <w:sz w:val="18"/>
          <w:szCs w:val="18"/>
        </w:rPr>
        <w:t xml:space="preserve">                            </w:t>
      </w:r>
      <w:r w:rsidR="00C060E4">
        <w:rPr>
          <w:rFonts w:ascii="Calibri" w:hAnsi="Calibri"/>
          <w:b/>
          <w:color w:val="FFFFFF"/>
          <w:sz w:val="18"/>
          <w:szCs w:val="18"/>
        </w:rPr>
        <w:t xml:space="preserve">                              </w:t>
      </w:r>
      <w:r w:rsidRPr="00C060E4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C060E4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Pr="00C060E4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7DC487F" w14:textId="77777777" w:rsidR="00E362FD" w:rsidRPr="00A64EC0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79C0F344" w14:textId="29C4498B" w:rsidR="00140915" w:rsidRDefault="000A580B" w:rsidP="009655C2">
      <w:pPr>
        <w:pStyle w:val="Tekstpodstawowy2"/>
        <w:spacing w:before="120" w:after="120"/>
        <w:jc w:val="both"/>
        <w:rPr>
          <w:rFonts w:ascii="Calibri" w:hAnsi="Calibri"/>
          <w:i/>
          <w:iCs/>
          <w:sz w:val="13"/>
          <w:szCs w:val="13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63A7F328" w14:textId="77777777" w:rsidR="00186974" w:rsidRDefault="00186974" w:rsidP="0018697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186974" w:rsidSect="00BF1BF8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5A94B1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4AB1ED1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E19FB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8B8FBD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BA1F7B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FA9F3E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60015B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3C4D7A3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0356C2C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327A757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EF8A8F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4773D63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2D7ACC2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AF65E5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388EF51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5F5D755B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F6C0385" w14:textId="77777777" w:rsidR="002076B4" w:rsidRPr="001555A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1555AA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1555AA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1555A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1555A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0DCFC88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74CBA4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592604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B853A3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11764C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2982695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B0FB48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48D5FE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EA612D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742D92C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365B47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FC8112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9476859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37B145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63C8511A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6DC4A2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C16AA9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C9B419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B2F21E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 Sp. k.,</w:t>
      </w:r>
    </w:p>
    <w:p w14:paraId="3A35818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1B6D84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E93290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E98DAB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90B5FA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461FE2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E6038F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5C76664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53E5FA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4E8437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6FFB4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C069EB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504A65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E6EC7E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AF7B06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B371DF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 Sp. k.,</w:t>
      </w:r>
    </w:p>
    <w:p w14:paraId="0C8619B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F95ABA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BE69FD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98E350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F95EDA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5CA961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77EC4D8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F66891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BA6CE0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93A36F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95A539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946208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25B806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B593486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840DB8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B31FA7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762AB2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F4DD88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7878A48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74DE2E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206B9E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7174BD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3C4ED9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4DB911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265949D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A73738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A2416D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58D78F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F67934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389A69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12C8D7A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E070C7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F7644C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6738DFA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0BE807D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5F80BF1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692F608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5996AAA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41CB3F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5C2FC2A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F4C1B1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,.</w:t>
      </w:r>
    </w:p>
    <w:p w14:paraId="15B7728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39B1A1F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E9EB93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A359B2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58DE4F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F966BC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8B11E5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DE5A4C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DF04B5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46869CD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3C07A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AFF3F5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D2D5E4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208748D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0102925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AB5B1F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0779CCD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6B5280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ECE7EE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62E700E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1AF62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C6264F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5C89BB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C0BA87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64A61A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E9112A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1E8508A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0A9B7D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9FFD19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619213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1C292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C628AE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5B78082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26DC9AA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825C92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CA2471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88D1AA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38459EA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1E4B99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1EB0F44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05973B0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5BF639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A5C639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756623A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A72782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4799E0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8B0758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499364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4C3F5C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5CB948F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B31B60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D20F32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41CD30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0D834F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174D2E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9CAD1D6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4E0DF4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1E1724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50EA6B2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C1CC08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613F33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665259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1610C8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732B0AC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5499623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0311A3B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6C3807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2525652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6A5571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009E3D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06779A7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356C658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1A8081C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F007C6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0B22B1A" w14:textId="77777777" w:rsidR="002076B4" w:rsidRPr="00967580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E2C658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840BBA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6B989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8C97ED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751401D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B97084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C25FCD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861848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26AA6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66500F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BE22C9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ED56D2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CCA4CC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7EFA09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EF0B33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317660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03B2AEE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EBC36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7B351A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5515A5B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D03F5E1" w14:textId="77777777" w:rsidR="002076B4" w:rsidRPr="002C385E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3BFC81A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10666A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D9D6BC9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B3CEAA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5B03642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C25472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D27F5C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10D36E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300F53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6CB439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6EEC3205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647DEE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3E4026B4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E19A3E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78B2A17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7E89742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30FFC121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EA0D61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5B423F0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77876A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36D150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ACD5D8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0389DAA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A965E5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5ADD405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8ABA84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C643557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B5F1A4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3A7F0CA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7161367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4F325F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F05575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6AF57FA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672FD11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076011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3A152BC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593DF36B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8B0468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D8FAAFF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6B9FEAA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70FADA38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2927B6C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895B96D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2F74040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2688CD3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FEF4F9E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ACE5FDA" w14:textId="77777777" w:rsidR="002076B4" w:rsidRPr="002B668A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5F8645A5" w14:textId="77777777" w:rsid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49B53540" w14:textId="0184D259" w:rsidR="00186974" w:rsidRPr="002076B4" w:rsidRDefault="002076B4" w:rsidP="002076B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076B4">
        <w:rPr>
          <w:rFonts w:ascii="Calibri" w:hAnsi="Calibri"/>
          <w:i/>
          <w:iCs/>
          <w:sz w:val="12"/>
          <w:szCs w:val="12"/>
        </w:rPr>
        <w:t>ZMG Sp. z o.o.</w:t>
      </w:r>
    </w:p>
    <w:p w14:paraId="7828BC40" w14:textId="77777777" w:rsidR="00186974" w:rsidRDefault="00186974" w:rsidP="0018697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B399690" w14:textId="77777777" w:rsidR="00B27476" w:rsidRDefault="00B27476" w:rsidP="00B2747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B27476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12DB97D" w14:textId="25B05BDD" w:rsidR="00B27476" w:rsidRDefault="00B27476" w:rsidP="00140915">
      <w:pPr>
        <w:pStyle w:val="Tekstpodstawowy2"/>
        <w:rPr>
          <w:rFonts w:ascii="Calibri" w:hAnsi="Calibri"/>
          <w:i/>
          <w:iCs/>
          <w:sz w:val="13"/>
          <w:szCs w:val="13"/>
        </w:rPr>
        <w:sectPr w:rsidR="00B27476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3231D75D" w14:textId="77777777" w:rsidR="00140915" w:rsidRDefault="00140915" w:rsidP="00812664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  <w:sectPr w:rsidR="00140915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D3CBAEE" w14:textId="77777777" w:rsidR="00C060E4" w:rsidRDefault="00C060E4" w:rsidP="00C060E4">
      <w:pPr>
        <w:pStyle w:val="Tekstpodstawowy2"/>
        <w:numPr>
          <w:ilvl w:val="0"/>
          <w:numId w:val="29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C060E4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2" w:name="_Hlk25510364"/>
    </w:p>
    <w:p w14:paraId="65FA6F2A" w14:textId="26D970A8" w:rsidR="00656465" w:rsidRDefault="00656465" w:rsidP="00C060E4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2"/>
    <w:p w14:paraId="0750DD05" w14:textId="77777777" w:rsidR="00A64EC0" w:rsidRDefault="00A64EC0" w:rsidP="00A64EC0">
      <w:pPr>
        <w:pStyle w:val="Tekstpodstawowy2"/>
        <w:rPr>
          <w:rFonts w:ascii="Calibri" w:hAnsi="Calibri"/>
          <w:i/>
          <w:iCs/>
          <w:sz w:val="14"/>
          <w:szCs w:val="14"/>
        </w:rPr>
        <w:sectPr w:rsidR="00A64EC0" w:rsidSect="00BF1BF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E99FC3F" w14:textId="41E0FE9E" w:rsidR="002142A2" w:rsidRPr="00E26EE1" w:rsidRDefault="002142A2" w:rsidP="00BB0821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AC14E8" w:rsidRPr="00232961">
        <w:rPr>
          <w:rFonts w:asciiTheme="minorHAnsi" w:hAnsiTheme="minorHAnsi" w:cstheme="minorHAnsi"/>
          <w:color w:val="FFFFFF"/>
          <w:sz w:val="25"/>
          <w:szCs w:val="25"/>
        </w:rPr>
        <w:t>prosimy o podpisanie i przesłanie skanu na adres: atl@atl.edu.pl</w:t>
      </w:r>
    </w:p>
    <w:p w14:paraId="046ECF50" w14:textId="4F5512A9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EF4AFE">
        <w:rPr>
          <w:rFonts w:ascii="Calibri" w:hAnsi="Calibri"/>
          <w:b/>
          <w:bCs/>
          <w:iCs/>
          <w:sz w:val="18"/>
          <w:szCs w:val="18"/>
        </w:rPr>
        <w:t>Prawo celne dla</w:t>
      </w:r>
      <w:r w:rsidR="00730515">
        <w:rPr>
          <w:rFonts w:ascii="Calibri" w:hAnsi="Calibri"/>
          <w:b/>
          <w:bCs/>
          <w:iCs/>
          <w:sz w:val="18"/>
          <w:szCs w:val="18"/>
        </w:rPr>
        <w:t xml:space="preserve"> logistyków i</w:t>
      </w:r>
      <w:r w:rsidR="00EF4AFE">
        <w:rPr>
          <w:rFonts w:ascii="Calibri" w:hAnsi="Calibri"/>
          <w:b/>
          <w:bCs/>
          <w:iCs/>
          <w:sz w:val="18"/>
          <w:szCs w:val="18"/>
        </w:rPr>
        <w:t xml:space="preserve"> spedytorów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50658130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804B1" w:rsidRPr="00A804B1">
        <w:rPr>
          <w:rFonts w:asciiTheme="minorHAnsi" w:hAnsiTheme="minorHAnsi"/>
          <w:sz w:val="18"/>
          <w:szCs w:val="18"/>
        </w:rPr>
        <w:t xml:space="preserve"> </w:t>
      </w:r>
      <w:r w:rsidR="00A804B1" w:rsidRPr="00BC0F5C">
        <w:rPr>
          <w:rFonts w:asciiTheme="minorHAnsi" w:hAnsiTheme="minorHAnsi"/>
          <w:sz w:val="18"/>
          <w:szCs w:val="18"/>
        </w:rPr>
        <w:sym w:font="Wingdings" w:char="F0A8"/>
      </w:r>
      <w:r w:rsidR="00A804B1">
        <w:rPr>
          <w:rFonts w:asciiTheme="minorHAnsi" w:hAnsiTheme="minorHAnsi"/>
          <w:sz w:val="18"/>
          <w:szCs w:val="18"/>
        </w:rPr>
        <w:t xml:space="preserve"> </w:t>
      </w:r>
      <w:r w:rsidR="00A804B1">
        <w:rPr>
          <w:rFonts w:ascii="Calibri" w:hAnsi="Calibri"/>
          <w:b/>
          <w:bCs/>
          <w:sz w:val="18"/>
          <w:szCs w:val="18"/>
        </w:rPr>
        <w:t>stacjonarnie</w:t>
      </w:r>
      <w:r w:rsidR="00A804B1" w:rsidRPr="0091017F">
        <w:rPr>
          <w:rFonts w:ascii="Calibri" w:hAnsi="Calibri"/>
          <w:bCs/>
          <w:sz w:val="18"/>
          <w:szCs w:val="18"/>
        </w:rPr>
        <w:t xml:space="preserve"> </w:t>
      </w:r>
      <w:r w:rsidR="00A804B1">
        <w:rPr>
          <w:rFonts w:ascii="Calibri" w:hAnsi="Calibri"/>
          <w:bCs/>
          <w:sz w:val="18"/>
          <w:szCs w:val="18"/>
        </w:rPr>
        <w:t>(miasto i termin):</w:t>
      </w:r>
      <w:r w:rsidR="00A804B1">
        <w:rPr>
          <w:rFonts w:ascii="Calibri" w:hAnsi="Calibri"/>
          <w:b/>
          <w:sz w:val="18"/>
          <w:szCs w:val="18"/>
        </w:rPr>
        <w:t>_____________________________________________</w:t>
      </w:r>
      <w:r w:rsidR="00A804B1">
        <w:rPr>
          <w:rFonts w:ascii="Calibri" w:hAnsi="Calibri"/>
          <w:b/>
          <w:sz w:val="18"/>
          <w:szCs w:val="18"/>
        </w:rPr>
        <w:tab/>
      </w:r>
      <w:r w:rsidR="00A804B1">
        <w:rPr>
          <w:rFonts w:ascii="Calibri" w:hAnsi="Calibri"/>
          <w:b/>
          <w:sz w:val="18"/>
          <w:szCs w:val="18"/>
        </w:rPr>
        <w:tab/>
      </w:r>
    </w:p>
    <w:tbl>
      <w:tblPr>
        <w:tblStyle w:val="Tabela-Siatk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584"/>
      </w:tblGrid>
      <w:tr w:rsidR="00AC14E8" w:rsidRPr="001F3ACF" w14:paraId="2D260E6E" w14:textId="77777777" w:rsidTr="00AC14E8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AC14E8" w:rsidRPr="00900431" w:rsidRDefault="00AC14E8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AC14E8" w:rsidRPr="00900431" w:rsidRDefault="00AC14E8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63C565D1" w:rsidR="00AC14E8" w:rsidRPr="00900431" w:rsidRDefault="00AC14E8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584" w:type="dxa"/>
            <w:vAlign w:val="center"/>
          </w:tcPr>
          <w:p w14:paraId="7D89DE67" w14:textId="77777777" w:rsidR="00AC14E8" w:rsidRPr="00900431" w:rsidRDefault="00AC14E8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AC14E8" w:rsidRPr="001F3ACF" w14:paraId="12D87D8F" w14:textId="77777777" w:rsidTr="00AC14E8">
        <w:trPr>
          <w:trHeight w:hRule="exact" w:val="397"/>
        </w:trPr>
        <w:tc>
          <w:tcPr>
            <w:tcW w:w="426" w:type="dxa"/>
          </w:tcPr>
          <w:p w14:paraId="280452ED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19465F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84" w:type="dxa"/>
          </w:tcPr>
          <w:p w14:paraId="417A7B49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AC14E8" w:rsidRPr="001F3ACF" w14:paraId="77CA81EF" w14:textId="77777777" w:rsidTr="00AC14E8">
        <w:trPr>
          <w:trHeight w:hRule="exact" w:val="397"/>
        </w:trPr>
        <w:tc>
          <w:tcPr>
            <w:tcW w:w="426" w:type="dxa"/>
          </w:tcPr>
          <w:p w14:paraId="165588DB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60702EC8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84" w:type="dxa"/>
          </w:tcPr>
          <w:p w14:paraId="0892837A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AC14E8" w:rsidRPr="001F3ACF" w14:paraId="7BC72E1D" w14:textId="77777777" w:rsidTr="00AC14E8">
        <w:trPr>
          <w:trHeight w:hRule="exact" w:val="397"/>
        </w:trPr>
        <w:tc>
          <w:tcPr>
            <w:tcW w:w="426" w:type="dxa"/>
          </w:tcPr>
          <w:p w14:paraId="2EE7AAE2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35BB2A12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84" w:type="dxa"/>
          </w:tcPr>
          <w:p w14:paraId="682F5B1C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AC14E8" w:rsidRPr="001F3ACF" w14:paraId="0C0B950B" w14:textId="77777777" w:rsidTr="00AC14E8">
        <w:trPr>
          <w:trHeight w:hRule="exact" w:val="397"/>
        </w:trPr>
        <w:tc>
          <w:tcPr>
            <w:tcW w:w="426" w:type="dxa"/>
          </w:tcPr>
          <w:p w14:paraId="076D395D" w14:textId="3BF7F8E6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0B62578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584" w:type="dxa"/>
          </w:tcPr>
          <w:p w14:paraId="1DA98978" w14:textId="77777777" w:rsidR="00AC14E8" w:rsidRPr="001F3ACF" w:rsidRDefault="00AC14E8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B0A0036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>prosimy o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nie uczestniczenia </w:t>
      </w:r>
      <w:r w:rsidR="00AC14E8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w szkoleniu i braku pisemnej rezygnacji obciążamy Państwa 100% kosztami szkolenia. Możliwe jest uczestnictwo innej osoby niż zgłoszonej.</w:t>
      </w:r>
      <w:r w:rsidRPr="00F84622">
        <w:t xml:space="preserve"> </w:t>
      </w:r>
      <w:r w:rsidR="00AC14E8">
        <w:br/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AC14E8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15C5BF48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0478CF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0478CF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368C35B2" w14:textId="77777777" w:rsidR="000478CF" w:rsidRDefault="000478CF" w:rsidP="000478CF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3BF4CEFF" w:rsidR="007E79AA" w:rsidRDefault="000478CF" w:rsidP="000478CF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60ED5" w:rsidRPr="004B6EA5">
        <w:rPr>
          <w:rFonts w:asciiTheme="minorHAnsi" w:hAnsiTheme="minorHAnsi"/>
          <w:sz w:val="15"/>
          <w:szCs w:val="15"/>
        </w:rPr>
        <w:tab/>
      </w:r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BF1BF8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9E46" w14:textId="77777777" w:rsidR="00531898" w:rsidRDefault="00531898">
      <w:r>
        <w:separator/>
      </w:r>
    </w:p>
  </w:endnote>
  <w:endnote w:type="continuationSeparator" w:id="0">
    <w:p w14:paraId="33C70595" w14:textId="77777777" w:rsidR="00531898" w:rsidRDefault="005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36A56" w14:textId="77777777" w:rsidR="00531898" w:rsidRDefault="00531898">
      <w:r>
        <w:separator/>
      </w:r>
    </w:p>
  </w:footnote>
  <w:footnote w:type="continuationSeparator" w:id="0">
    <w:p w14:paraId="7CAC5AD1" w14:textId="77777777" w:rsidR="00531898" w:rsidRDefault="0053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0E1A0003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552C9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0E1A0003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552C90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39.75pt" o:ole="">
          <v:imagedata r:id="rId1" o:title=""/>
        </v:shape>
        <o:OLEObject Type="Embed" ProgID="CorelDRAW.Graphic.10" ShapeID="_x0000_i1025" DrawAspect="Content" ObjectID="_177295426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34230B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23FF16ED" w:rsidR="004A64EB" w:rsidRPr="0034230B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552C9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34230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" stroked="f">
              <v:textbox>
                <w:txbxContent>
                  <w:p w14:paraId="34EB2A67" w14:textId="77777777" w:rsidR="004A64EB" w:rsidRPr="0034230B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4230B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23FF16ED" w:rsidR="004A64EB" w:rsidRPr="0034230B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552C90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34230B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25pt;height:39.75pt" o:ole="">
          <v:imagedata r:id="rId1" o:title=""/>
        </v:shape>
        <o:OLEObject Type="Embed" ProgID="CorelDRAW.Graphic.10" ShapeID="_x0000_i1026" DrawAspect="Content" ObjectID="_1772954268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667"/>
    <w:multiLevelType w:val="multilevel"/>
    <w:tmpl w:val="BAA00A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CD6E81"/>
    <w:multiLevelType w:val="multilevel"/>
    <w:tmpl w:val="DB2E27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930C6B"/>
    <w:multiLevelType w:val="hybridMultilevel"/>
    <w:tmpl w:val="25FE08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36D7"/>
    <w:multiLevelType w:val="multilevel"/>
    <w:tmpl w:val="0EF4FA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72E0C"/>
    <w:multiLevelType w:val="multilevel"/>
    <w:tmpl w:val="05587B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6418A"/>
    <w:multiLevelType w:val="multilevel"/>
    <w:tmpl w:val="060C48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882957"/>
    <w:multiLevelType w:val="multilevel"/>
    <w:tmpl w:val="54688BC2"/>
    <w:lvl w:ilvl="0">
      <w:start w:val="1"/>
      <w:numFmt w:val="decimal"/>
      <w:lvlText w:val="%1."/>
      <w:lvlJc w:val="left"/>
      <w:pPr>
        <w:tabs>
          <w:tab w:val="num" w:pos="8004"/>
        </w:tabs>
        <w:ind w:left="87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7581C"/>
    <w:multiLevelType w:val="multilevel"/>
    <w:tmpl w:val="8E2CDB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232D"/>
    <w:multiLevelType w:val="multilevel"/>
    <w:tmpl w:val="68E0CD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8C1778"/>
    <w:multiLevelType w:val="hybridMultilevel"/>
    <w:tmpl w:val="0BFA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E20"/>
    <w:multiLevelType w:val="multilevel"/>
    <w:tmpl w:val="D4A65F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002DEC"/>
    <w:multiLevelType w:val="multilevel"/>
    <w:tmpl w:val="04F815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B1A33"/>
    <w:multiLevelType w:val="multilevel"/>
    <w:tmpl w:val="B00686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B57B7"/>
    <w:multiLevelType w:val="multilevel"/>
    <w:tmpl w:val="88580E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0236DD"/>
    <w:multiLevelType w:val="hybridMultilevel"/>
    <w:tmpl w:val="06B2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2CF"/>
    <w:multiLevelType w:val="multilevel"/>
    <w:tmpl w:val="FE300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BC7770"/>
    <w:multiLevelType w:val="multilevel"/>
    <w:tmpl w:val="9EC8E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902E1"/>
    <w:multiLevelType w:val="multilevel"/>
    <w:tmpl w:val="4586A66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C061CF"/>
    <w:multiLevelType w:val="hybridMultilevel"/>
    <w:tmpl w:val="179ABDCA"/>
    <w:lvl w:ilvl="0" w:tplc="9A845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945B6B"/>
    <w:multiLevelType w:val="multilevel"/>
    <w:tmpl w:val="E252FD6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8B5442E"/>
    <w:multiLevelType w:val="multilevel"/>
    <w:tmpl w:val="FBCA15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0F49B8"/>
    <w:multiLevelType w:val="hybridMultilevel"/>
    <w:tmpl w:val="A4E8D6B2"/>
    <w:lvl w:ilvl="0" w:tplc="9A84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A229A"/>
    <w:multiLevelType w:val="multilevel"/>
    <w:tmpl w:val="361AFF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050694"/>
    <w:multiLevelType w:val="hybridMultilevel"/>
    <w:tmpl w:val="FD8220BE"/>
    <w:lvl w:ilvl="0" w:tplc="D07236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D5A5C"/>
    <w:multiLevelType w:val="multilevel"/>
    <w:tmpl w:val="242E70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18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2"/>
  </w:num>
  <w:num w:numId="10">
    <w:abstractNumId w:val="1"/>
  </w:num>
  <w:num w:numId="11">
    <w:abstractNumId w:val="25"/>
  </w:num>
  <w:num w:numId="12">
    <w:abstractNumId w:val="31"/>
  </w:num>
  <w:num w:numId="13">
    <w:abstractNumId w:val="24"/>
  </w:num>
  <w:num w:numId="14">
    <w:abstractNumId w:val="14"/>
  </w:num>
  <w:num w:numId="15">
    <w:abstractNumId w:val="23"/>
  </w:num>
  <w:num w:numId="16">
    <w:abstractNumId w:val="3"/>
  </w:num>
  <w:num w:numId="17">
    <w:abstractNumId w:val="28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20"/>
  </w:num>
  <w:num w:numId="23">
    <w:abstractNumId w:val="26"/>
  </w:num>
  <w:num w:numId="24">
    <w:abstractNumId w:val="5"/>
  </w:num>
  <w:num w:numId="25">
    <w:abstractNumId w:val="0"/>
  </w:num>
  <w:num w:numId="26">
    <w:abstractNumId w:val="12"/>
  </w:num>
  <w:num w:numId="27">
    <w:abstractNumId w:val="16"/>
  </w:num>
  <w:num w:numId="28">
    <w:abstractNumId w:val="21"/>
  </w:num>
  <w:num w:numId="29">
    <w:abstractNumId w:val="7"/>
  </w:num>
  <w:num w:numId="30">
    <w:abstractNumId w:val="15"/>
  </w:num>
  <w:num w:numId="31">
    <w:abstractNumId w:val="17"/>
  </w:num>
  <w:num w:numId="32">
    <w:abstractNumId w:val="11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4DE"/>
    <w:rsid w:val="00005841"/>
    <w:rsid w:val="0000657A"/>
    <w:rsid w:val="000067DB"/>
    <w:rsid w:val="00012594"/>
    <w:rsid w:val="00013FA6"/>
    <w:rsid w:val="000210F6"/>
    <w:rsid w:val="000233EB"/>
    <w:rsid w:val="00025A82"/>
    <w:rsid w:val="0003028A"/>
    <w:rsid w:val="00030483"/>
    <w:rsid w:val="000400DC"/>
    <w:rsid w:val="00040A3E"/>
    <w:rsid w:val="00045B11"/>
    <w:rsid w:val="000478CF"/>
    <w:rsid w:val="00050309"/>
    <w:rsid w:val="00051811"/>
    <w:rsid w:val="00052986"/>
    <w:rsid w:val="0005619A"/>
    <w:rsid w:val="0006112B"/>
    <w:rsid w:val="00063CAC"/>
    <w:rsid w:val="00064668"/>
    <w:rsid w:val="0007076B"/>
    <w:rsid w:val="00077426"/>
    <w:rsid w:val="000834D4"/>
    <w:rsid w:val="0008637D"/>
    <w:rsid w:val="0008739D"/>
    <w:rsid w:val="00095507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37BF"/>
    <w:rsid w:val="000C5CFF"/>
    <w:rsid w:val="000D019C"/>
    <w:rsid w:val="000D2128"/>
    <w:rsid w:val="000D4433"/>
    <w:rsid w:val="000D5B71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0F3E16"/>
    <w:rsid w:val="000F5052"/>
    <w:rsid w:val="000F75C3"/>
    <w:rsid w:val="001005B0"/>
    <w:rsid w:val="0010202F"/>
    <w:rsid w:val="001050C4"/>
    <w:rsid w:val="0011080C"/>
    <w:rsid w:val="001110E1"/>
    <w:rsid w:val="001145AD"/>
    <w:rsid w:val="00114B2D"/>
    <w:rsid w:val="00114F89"/>
    <w:rsid w:val="00117BBE"/>
    <w:rsid w:val="001207AB"/>
    <w:rsid w:val="001217DB"/>
    <w:rsid w:val="00121E99"/>
    <w:rsid w:val="00122C12"/>
    <w:rsid w:val="00127378"/>
    <w:rsid w:val="001306F9"/>
    <w:rsid w:val="00130805"/>
    <w:rsid w:val="001358DB"/>
    <w:rsid w:val="00135AAD"/>
    <w:rsid w:val="00140915"/>
    <w:rsid w:val="00141092"/>
    <w:rsid w:val="00141929"/>
    <w:rsid w:val="00143ED9"/>
    <w:rsid w:val="00144E4C"/>
    <w:rsid w:val="001459C9"/>
    <w:rsid w:val="00150128"/>
    <w:rsid w:val="00151441"/>
    <w:rsid w:val="00152CA4"/>
    <w:rsid w:val="001555AA"/>
    <w:rsid w:val="00162539"/>
    <w:rsid w:val="00164421"/>
    <w:rsid w:val="00164A85"/>
    <w:rsid w:val="00172158"/>
    <w:rsid w:val="00172EA4"/>
    <w:rsid w:val="00173728"/>
    <w:rsid w:val="00173DCC"/>
    <w:rsid w:val="00182563"/>
    <w:rsid w:val="00184F9A"/>
    <w:rsid w:val="00186974"/>
    <w:rsid w:val="00192E45"/>
    <w:rsid w:val="0019410B"/>
    <w:rsid w:val="00196FBC"/>
    <w:rsid w:val="0019748F"/>
    <w:rsid w:val="001A1BF0"/>
    <w:rsid w:val="001A1FDF"/>
    <w:rsid w:val="001A6EF2"/>
    <w:rsid w:val="001B11C7"/>
    <w:rsid w:val="001B1FE1"/>
    <w:rsid w:val="001B4569"/>
    <w:rsid w:val="001B47C1"/>
    <w:rsid w:val="001B711E"/>
    <w:rsid w:val="001B7960"/>
    <w:rsid w:val="001B7FCC"/>
    <w:rsid w:val="001C2B52"/>
    <w:rsid w:val="001C3A39"/>
    <w:rsid w:val="001C3B61"/>
    <w:rsid w:val="001C505D"/>
    <w:rsid w:val="001C6C03"/>
    <w:rsid w:val="001D163E"/>
    <w:rsid w:val="001D1890"/>
    <w:rsid w:val="001D3B2F"/>
    <w:rsid w:val="001E122F"/>
    <w:rsid w:val="001E1898"/>
    <w:rsid w:val="001E30E1"/>
    <w:rsid w:val="001E6796"/>
    <w:rsid w:val="001F0B36"/>
    <w:rsid w:val="001F2308"/>
    <w:rsid w:val="00200723"/>
    <w:rsid w:val="002033F1"/>
    <w:rsid w:val="002036F5"/>
    <w:rsid w:val="00203BA8"/>
    <w:rsid w:val="002061FA"/>
    <w:rsid w:val="00206BBE"/>
    <w:rsid w:val="002076B4"/>
    <w:rsid w:val="00210F3F"/>
    <w:rsid w:val="00211965"/>
    <w:rsid w:val="00212AE3"/>
    <w:rsid w:val="00212E23"/>
    <w:rsid w:val="00213907"/>
    <w:rsid w:val="002142A2"/>
    <w:rsid w:val="00216CEB"/>
    <w:rsid w:val="00221450"/>
    <w:rsid w:val="0022447D"/>
    <w:rsid w:val="00226B94"/>
    <w:rsid w:val="00226CE9"/>
    <w:rsid w:val="00227FE3"/>
    <w:rsid w:val="00232AE1"/>
    <w:rsid w:val="00232D28"/>
    <w:rsid w:val="002341CE"/>
    <w:rsid w:val="00234A5A"/>
    <w:rsid w:val="00241152"/>
    <w:rsid w:val="00243B43"/>
    <w:rsid w:val="00244BF2"/>
    <w:rsid w:val="00250D09"/>
    <w:rsid w:val="00251F1A"/>
    <w:rsid w:val="0025496F"/>
    <w:rsid w:val="002553D0"/>
    <w:rsid w:val="002557DF"/>
    <w:rsid w:val="002642BE"/>
    <w:rsid w:val="002654F8"/>
    <w:rsid w:val="00266693"/>
    <w:rsid w:val="002677A0"/>
    <w:rsid w:val="00270555"/>
    <w:rsid w:val="0027274B"/>
    <w:rsid w:val="00293540"/>
    <w:rsid w:val="0029414F"/>
    <w:rsid w:val="00295217"/>
    <w:rsid w:val="002957C5"/>
    <w:rsid w:val="0029592C"/>
    <w:rsid w:val="002A1DF5"/>
    <w:rsid w:val="002A41EF"/>
    <w:rsid w:val="002A5408"/>
    <w:rsid w:val="002A5B1E"/>
    <w:rsid w:val="002A7702"/>
    <w:rsid w:val="002B2EDF"/>
    <w:rsid w:val="002B5EAD"/>
    <w:rsid w:val="002B6234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31F4"/>
    <w:rsid w:val="002E4EA3"/>
    <w:rsid w:val="002E4FDB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1CB1"/>
    <w:rsid w:val="0030716E"/>
    <w:rsid w:val="003154B7"/>
    <w:rsid w:val="00326598"/>
    <w:rsid w:val="00326D7F"/>
    <w:rsid w:val="00330A1A"/>
    <w:rsid w:val="003315E3"/>
    <w:rsid w:val="00334E45"/>
    <w:rsid w:val="003352C4"/>
    <w:rsid w:val="0033530F"/>
    <w:rsid w:val="00335B9F"/>
    <w:rsid w:val="00337B2D"/>
    <w:rsid w:val="0034038F"/>
    <w:rsid w:val="00340B13"/>
    <w:rsid w:val="0034230B"/>
    <w:rsid w:val="00344055"/>
    <w:rsid w:val="0034420A"/>
    <w:rsid w:val="00344DC9"/>
    <w:rsid w:val="00350CCA"/>
    <w:rsid w:val="003559AC"/>
    <w:rsid w:val="0035614F"/>
    <w:rsid w:val="0035672D"/>
    <w:rsid w:val="0036023C"/>
    <w:rsid w:val="00361C6F"/>
    <w:rsid w:val="00366297"/>
    <w:rsid w:val="00366E47"/>
    <w:rsid w:val="00367C85"/>
    <w:rsid w:val="00370AF2"/>
    <w:rsid w:val="003717F4"/>
    <w:rsid w:val="00381138"/>
    <w:rsid w:val="00382928"/>
    <w:rsid w:val="003872D4"/>
    <w:rsid w:val="0039131F"/>
    <w:rsid w:val="003932A7"/>
    <w:rsid w:val="003935C6"/>
    <w:rsid w:val="00393C66"/>
    <w:rsid w:val="00393CD7"/>
    <w:rsid w:val="00395F9A"/>
    <w:rsid w:val="003972E5"/>
    <w:rsid w:val="003A2171"/>
    <w:rsid w:val="003A24B4"/>
    <w:rsid w:val="003A3DE6"/>
    <w:rsid w:val="003B0AB8"/>
    <w:rsid w:val="003B33A5"/>
    <w:rsid w:val="003B6A78"/>
    <w:rsid w:val="003B7C4B"/>
    <w:rsid w:val="003C0BEF"/>
    <w:rsid w:val="003C165B"/>
    <w:rsid w:val="003C1FD7"/>
    <w:rsid w:val="003C6E67"/>
    <w:rsid w:val="003D107E"/>
    <w:rsid w:val="003D4470"/>
    <w:rsid w:val="003D4831"/>
    <w:rsid w:val="003D7027"/>
    <w:rsid w:val="003D71A4"/>
    <w:rsid w:val="003E21A0"/>
    <w:rsid w:val="003E38ED"/>
    <w:rsid w:val="003E50C4"/>
    <w:rsid w:val="003E5EE1"/>
    <w:rsid w:val="003F0175"/>
    <w:rsid w:val="003F23DF"/>
    <w:rsid w:val="003F2CB2"/>
    <w:rsid w:val="003F7CF2"/>
    <w:rsid w:val="003F7E23"/>
    <w:rsid w:val="004059CE"/>
    <w:rsid w:val="0041136F"/>
    <w:rsid w:val="00416B89"/>
    <w:rsid w:val="00417272"/>
    <w:rsid w:val="00421223"/>
    <w:rsid w:val="00422D42"/>
    <w:rsid w:val="004259EA"/>
    <w:rsid w:val="0043086F"/>
    <w:rsid w:val="00431E51"/>
    <w:rsid w:val="00433693"/>
    <w:rsid w:val="004369CB"/>
    <w:rsid w:val="00441277"/>
    <w:rsid w:val="00442CB6"/>
    <w:rsid w:val="004544D3"/>
    <w:rsid w:val="00456B9A"/>
    <w:rsid w:val="00460CCE"/>
    <w:rsid w:val="00462595"/>
    <w:rsid w:val="00465388"/>
    <w:rsid w:val="00465D5F"/>
    <w:rsid w:val="0046650A"/>
    <w:rsid w:val="00466F75"/>
    <w:rsid w:val="00472EFA"/>
    <w:rsid w:val="004757A2"/>
    <w:rsid w:val="00476976"/>
    <w:rsid w:val="004807FF"/>
    <w:rsid w:val="00485805"/>
    <w:rsid w:val="00486834"/>
    <w:rsid w:val="004946CB"/>
    <w:rsid w:val="00494766"/>
    <w:rsid w:val="00496E87"/>
    <w:rsid w:val="004A0A0E"/>
    <w:rsid w:val="004A1AF8"/>
    <w:rsid w:val="004A5AE7"/>
    <w:rsid w:val="004A64EB"/>
    <w:rsid w:val="004A7FBF"/>
    <w:rsid w:val="004B0793"/>
    <w:rsid w:val="004B2CEC"/>
    <w:rsid w:val="004B3059"/>
    <w:rsid w:val="004B40C4"/>
    <w:rsid w:val="004B64AC"/>
    <w:rsid w:val="004C075B"/>
    <w:rsid w:val="004C2035"/>
    <w:rsid w:val="004C745D"/>
    <w:rsid w:val="004D015B"/>
    <w:rsid w:val="004D1558"/>
    <w:rsid w:val="004D299A"/>
    <w:rsid w:val="004D29AE"/>
    <w:rsid w:val="004E1C6E"/>
    <w:rsid w:val="004E7E8C"/>
    <w:rsid w:val="004F3779"/>
    <w:rsid w:val="004F4000"/>
    <w:rsid w:val="004F528A"/>
    <w:rsid w:val="004F5BA7"/>
    <w:rsid w:val="004F73BB"/>
    <w:rsid w:val="00500D95"/>
    <w:rsid w:val="00502486"/>
    <w:rsid w:val="00510AD4"/>
    <w:rsid w:val="005165DC"/>
    <w:rsid w:val="00521320"/>
    <w:rsid w:val="005258FB"/>
    <w:rsid w:val="00531898"/>
    <w:rsid w:val="0053270D"/>
    <w:rsid w:val="00534EEA"/>
    <w:rsid w:val="00540BA9"/>
    <w:rsid w:val="005438A5"/>
    <w:rsid w:val="00550F52"/>
    <w:rsid w:val="00552C90"/>
    <w:rsid w:val="00555269"/>
    <w:rsid w:val="00557738"/>
    <w:rsid w:val="005603C7"/>
    <w:rsid w:val="00564420"/>
    <w:rsid w:val="005715E5"/>
    <w:rsid w:val="00571FCD"/>
    <w:rsid w:val="005728CC"/>
    <w:rsid w:val="005739E6"/>
    <w:rsid w:val="005759DD"/>
    <w:rsid w:val="00580CE7"/>
    <w:rsid w:val="00580F19"/>
    <w:rsid w:val="005827B3"/>
    <w:rsid w:val="00583618"/>
    <w:rsid w:val="00590200"/>
    <w:rsid w:val="00590354"/>
    <w:rsid w:val="00590EB9"/>
    <w:rsid w:val="00597043"/>
    <w:rsid w:val="00597375"/>
    <w:rsid w:val="005A0493"/>
    <w:rsid w:val="005A125C"/>
    <w:rsid w:val="005A241A"/>
    <w:rsid w:val="005A286A"/>
    <w:rsid w:val="005A4124"/>
    <w:rsid w:val="005A5D2E"/>
    <w:rsid w:val="005A7A73"/>
    <w:rsid w:val="005B33F3"/>
    <w:rsid w:val="005B4A29"/>
    <w:rsid w:val="005C3A78"/>
    <w:rsid w:val="005D00ED"/>
    <w:rsid w:val="005D2841"/>
    <w:rsid w:val="005D38D9"/>
    <w:rsid w:val="005D555D"/>
    <w:rsid w:val="005E0CE4"/>
    <w:rsid w:val="005E2C4C"/>
    <w:rsid w:val="005E36AC"/>
    <w:rsid w:val="005E606F"/>
    <w:rsid w:val="005F050A"/>
    <w:rsid w:val="005F44EB"/>
    <w:rsid w:val="005F7D6C"/>
    <w:rsid w:val="00602011"/>
    <w:rsid w:val="00603343"/>
    <w:rsid w:val="00611A95"/>
    <w:rsid w:val="006128DA"/>
    <w:rsid w:val="00612B99"/>
    <w:rsid w:val="00614911"/>
    <w:rsid w:val="00620222"/>
    <w:rsid w:val="00621C52"/>
    <w:rsid w:val="00624CB9"/>
    <w:rsid w:val="006252CD"/>
    <w:rsid w:val="00625781"/>
    <w:rsid w:val="00625EAA"/>
    <w:rsid w:val="0063178F"/>
    <w:rsid w:val="00632309"/>
    <w:rsid w:val="00635A91"/>
    <w:rsid w:val="006378E3"/>
    <w:rsid w:val="00640F18"/>
    <w:rsid w:val="00645588"/>
    <w:rsid w:val="00647BD1"/>
    <w:rsid w:val="006511D6"/>
    <w:rsid w:val="00656465"/>
    <w:rsid w:val="00657BEE"/>
    <w:rsid w:val="00657CE6"/>
    <w:rsid w:val="00657DC8"/>
    <w:rsid w:val="00661FAD"/>
    <w:rsid w:val="006642E9"/>
    <w:rsid w:val="0066671D"/>
    <w:rsid w:val="006705A0"/>
    <w:rsid w:val="006708E0"/>
    <w:rsid w:val="00672208"/>
    <w:rsid w:val="0067221E"/>
    <w:rsid w:val="00672399"/>
    <w:rsid w:val="00675AAA"/>
    <w:rsid w:val="006764BA"/>
    <w:rsid w:val="0067670F"/>
    <w:rsid w:val="00676750"/>
    <w:rsid w:val="00677546"/>
    <w:rsid w:val="00677ECF"/>
    <w:rsid w:val="006850B5"/>
    <w:rsid w:val="00692E4B"/>
    <w:rsid w:val="00697126"/>
    <w:rsid w:val="006A173B"/>
    <w:rsid w:val="006A4D48"/>
    <w:rsid w:val="006A53C0"/>
    <w:rsid w:val="006A5745"/>
    <w:rsid w:val="006B5DD0"/>
    <w:rsid w:val="006C23A8"/>
    <w:rsid w:val="006C3752"/>
    <w:rsid w:val="006D1FFC"/>
    <w:rsid w:val="006D5AB5"/>
    <w:rsid w:val="006D60F6"/>
    <w:rsid w:val="006D660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4478"/>
    <w:rsid w:val="007158AD"/>
    <w:rsid w:val="007217D2"/>
    <w:rsid w:val="00730515"/>
    <w:rsid w:val="00735968"/>
    <w:rsid w:val="00740A75"/>
    <w:rsid w:val="00740CA5"/>
    <w:rsid w:val="0074102F"/>
    <w:rsid w:val="007419F0"/>
    <w:rsid w:val="00747B11"/>
    <w:rsid w:val="00750C24"/>
    <w:rsid w:val="007514D2"/>
    <w:rsid w:val="00753232"/>
    <w:rsid w:val="0075489D"/>
    <w:rsid w:val="00755D95"/>
    <w:rsid w:val="007610F3"/>
    <w:rsid w:val="00762F46"/>
    <w:rsid w:val="007735FF"/>
    <w:rsid w:val="007762AD"/>
    <w:rsid w:val="00777884"/>
    <w:rsid w:val="00780163"/>
    <w:rsid w:val="0078137C"/>
    <w:rsid w:val="0079165F"/>
    <w:rsid w:val="00797ACA"/>
    <w:rsid w:val="007A15E8"/>
    <w:rsid w:val="007A1A4E"/>
    <w:rsid w:val="007A265E"/>
    <w:rsid w:val="007A2BBE"/>
    <w:rsid w:val="007A3793"/>
    <w:rsid w:val="007A5FF3"/>
    <w:rsid w:val="007A7958"/>
    <w:rsid w:val="007B1AE7"/>
    <w:rsid w:val="007B4220"/>
    <w:rsid w:val="007C1D86"/>
    <w:rsid w:val="007C4696"/>
    <w:rsid w:val="007C74F3"/>
    <w:rsid w:val="007D0BA5"/>
    <w:rsid w:val="007D22A1"/>
    <w:rsid w:val="007D7815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2664"/>
    <w:rsid w:val="00813F2E"/>
    <w:rsid w:val="00821EF4"/>
    <w:rsid w:val="00822667"/>
    <w:rsid w:val="008265B9"/>
    <w:rsid w:val="00832246"/>
    <w:rsid w:val="008348FD"/>
    <w:rsid w:val="0083495B"/>
    <w:rsid w:val="0084073B"/>
    <w:rsid w:val="0084367A"/>
    <w:rsid w:val="00846132"/>
    <w:rsid w:val="0085050B"/>
    <w:rsid w:val="00856ED4"/>
    <w:rsid w:val="00857873"/>
    <w:rsid w:val="008675DE"/>
    <w:rsid w:val="00867722"/>
    <w:rsid w:val="00870EA0"/>
    <w:rsid w:val="00874161"/>
    <w:rsid w:val="00877ADE"/>
    <w:rsid w:val="00880A59"/>
    <w:rsid w:val="008835D8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D03F9"/>
    <w:rsid w:val="008D1336"/>
    <w:rsid w:val="008D15AB"/>
    <w:rsid w:val="008D1744"/>
    <w:rsid w:val="008D3425"/>
    <w:rsid w:val="008D7321"/>
    <w:rsid w:val="008E0411"/>
    <w:rsid w:val="008E131B"/>
    <w:rsid w:val="008E3070"/>
    <w:rsid w:val="008E5FF0"/>
    <w:rsid w:val="008F4A9E"/>
    <w:rsid w:val="00902B5F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0946"/>
    <w:rsid w:val="00921378"/>
    <w:rsid w:val="00924636"/>
    <w:rsid w:val="00924ADD"/>
    <w:rsid w:val="00926D2D"/>
    <w:rsid w:val="00927AC0"/>
    <w:rsid w:val="009341FA"/>
    <w:rsid w:val="00935C48"/>
    <w:rsid w:val="009366B4"/>
    <w:rsid w:val="00946305"/>
    <w:rsid w:val="009505A4"/>
    <w:rsid w:val="00950F8C"/>
    <w:rsid w:val="00960B58"/>
    <w:rsid w:val="009655C2"/>
    <w:rsid w:val="009708FB"/>
    <w:rsid w:val="00973605"/>
    <w:rsid w:val="00976367"/>
    <w:rsid w:val="00985938"/>
    <w:rsid w:val="009952BD"/>
    <w:rsid w:val="009976F0"/>
    <w:rsid w:val="00997DB2"/>
    <w:rsid w:val="009A201C"/>
    <w:rsid w:val="009A548B"/>
    <w:rsid w:val="009A5CE6"/>
    <w:rsid w:val="009B0C80"/>
    <w:rsid w:val="009C44BB"/>
    <w:rsid w:val="009C70C9"/>
    <w:rsid w:val="009C7D76"/>
    <w:rsid w:val="009D446A"/>
    <w:rsid w:val="009D5126"/>
    <w:rsid w:val="009E0804"/>
    <w:rsid w:val="009E0B85"/>
    <w:rsid w:val="009E18D8"/>
    <w:rsid w:val="009E1F02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32747"/>
    <w:rsid w:val="00A40B22"/>
    <w:rsid w:val="00A46895"/>
    <w:rsid w:val="00A50D4B"/>
    <w:rsid w:val="00A51D80"/>
    <w:rsid w:val="00A521C0"/>
    <w:rsid w:val="00A52C5E"/>
    <w:rsid w:val="00A571FB"/>
    <w:rsid w:val="00A638CC"/>
    <w:rsid w:val="00A64EC0"/>
    <w:rsid w:val="00A72055"/>
    <w:rsid w:val="00A730E9"/>
    <w:rsid w:val="00A804B1"/>
    <w:rsid w:val="00A81870"/>
    <w:rsid w:val="00A81B78"/>
    <w:rsid w:val="00A83073"/>
    <w:rsid w:val="00A84383"/>
    <w:rsid w:val="00A84B1E"/>
    <w:rsid w:val="00A853EE"/>
    <w:rsid w:val="00A854E2"/>
    <w:rsid w:val="00A85A94"/>
    <w:rsid w:val="00A86C14"/>
    <w:rsid w:val="00A86E8C"/>
    <w:rsid w:val="00A926DA"/>
    <w:rsid w:val="00AA3142"/>
    <w:rsid w:val="00AA45EF"/>
    <w:rsid w:val="00AA5B4C"/>
    <w:rsid w:val="00AA7229"/>
    <w:rsid w:val="00AB373A"/>
    <w:rsid w:val="00AB4449"/>
    <w:rsid w:val="00AB5C8C"/>
    <w:rsid w:val="00AB765D"/>
    <w:rsid w:val="00AC14E8"/>
    <w:rsid w:val="00AC244D"/>
    <w:rsid w:val="00AC770A"/>
    <w:rsid w:val="00AC7DE3"/>
    <w:rsid w:val="00AC7E2F"/>
    <w:rsid w:val="00AD37C0"/>
    <w:rsid w:val="00AD3FDA"/>
    <w:rsid w:val="00AD439B"/>
    <w:rsid w:val="00AD5C32"/>
    <w:rsid w:val="00AD5E76"/>
    <w:rsid w:val="00AE51DD"/>
    <w:rsid w:val="00AE7A4A"/>
    <w:rsid w:val="00AF68DE"/>
    <w:rsid w:val="00B0111C"/>
    <w:rsid w:val="00B03890"/>
    <w:rsid w:val="00B03CF1"/>
    <w:rsid w:val="00B13441"/>
    <w:rsid w:val="00B1455F"/>
    <w:rsid w:val="00B2207F"/>
    <w:rsid w:val="00B2481F"/>
    <w:rsid w:val="00B27073"/>
    <w:rsid w:val="00B27476"/>
    <w:rsid w:val="00B27A83"/>
    <w:rsid w:val="00B30BFD"/>
    <w:rsid w:val="00B33708"/>
    <w:rsid w:val="00B33C7E"/>
    <w:rsid w:val="00B36B5A"/>
    <w:rsid w:val="00B37534"/>
    <w:rsid w:val="00B37CCF"/>
    <w:rsid w:val="00B426E0"/>
    <w:rsid w:val="00B436FD"/>
    <w:rsid w:val="00B46BE4"/>
    <w:rsid w:val="00B51DA2"/>
    <w:rsid w:val="00B52818"/>
    <w:rsid w:val="00B5387F"/>
    <w:rsid w:val="00B53BC0"/>
    <w:rsid w:val="00B566AF"/>
    <w:rsid w:val="00B6360B"/>
    <w:rsid w:val="00B6366D"/>
    <w:rsid w:val="00B6452C"/>
    <w:rsid w:val="00B70243"/>
    <w:rsid w:val="00B70AAF"/>
    <w:rsid w:val="00B70B02"/>
    <w:rsid w:val="00B70B08"/>
    <w:rsid w:val="00B719B2"/>
    <w:rsid w:val="00B71FF8"/>
    <w:rsid w:val="00B72C4C"/>
    <w:rsid w:val="00B84694"/>
    <w:rsid w:val="00B86385"/>
    <w:rsid w:val="00B902DF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9B2"/>
    <w:rsid w:val="00BA7F5C"/>
    <w:rsid w:val="00BB01E0"/>
    <w:rsid w:val="00BB0821"/>
    <w:rsid w:val="00BB122D"/>
    <w:rsid w:val="00BB3113"/>
    <w:rsid w:val="00BB51C4"/>
    <w:rsid w:val="00BB6632"/>
    <w:rsid w:val="00BB7CE2"/>
    <w:rsid w:val="00BC1D47"/>
    <w:rsid w:val="00BC58CA"/>
    <w:rsid w:val="00BE194F"/>
    <w:rsid w:val="00BE1B11"/>
    <w:rsid w:val="00BE59D4"/>
    <w:rsid w:val="00BF1BF8"/>
    <w:rsid w:val="00BF2097"/>
    <w:rsid w:val="00BF3312"/>
    <w:rsid w:val="00BF4732"/>
    <w:rsid w:val="00BF4B38"/>
    <w:rsid w:val="00BF5D05"/>
    <w:rsid w:val="00C01A8E"/>
    <w:rsid w:val="00C02B4B"/>
    <w:rsid w:val="00C03C67"/>
    <w:rsid w:val="00C060E4"/>
    <w:rsid w:val="00C07B80"/>
    <w:rsid w:val="00C11278"/>
    <w:rsid w:val="00C15BB7"/>
    <w:rsid w:val="00C15CC8"/>
    <w:rsid w:val="00C243DB"/>
    <w:rsid w:val="00C31833"/>
    <w:rsid w:val="00C32F71"/>
    <w:rsid w:val="00C35BDB"/>
    <w:rsid w:val="00C37950"/>
    <w:rsid w:val="00C405EE"/>
    <w:rsid w:val="00C40C8E"/>
    <w:rsid w:val="00C41D12"/>
    <w:rsid w:val="00C41F78"/>
    <w:rsid w:val="00C4236D"/>
    <w:rsid w:val="00C423E3"/>
    <w:rsid w:val="00C4344A"/>
    <w:rsid w:val="00C43E22"/>
    <w:rsid w:val="00C47A54"/>
    <w:rsid w:val="00C50E64"/>
    <w:rsid w:val="00C545AB"/>
    <w:rsid w:val="00C6270F"/>
    <w:rsid w:val="00C62785"/>
    <w:rsid w:val="00C636CF"/>
    <w:rsid w:val="00C655D6"/>
    <w:rsid w:val="00C74024"/>
    <w:rsid w:val="00C81770"/>
    <w:rsid w:val="00C8579E"/>
    <w:rsid w:val="00C86FCF"/>
    <w:rsid w:val="00C87B40"/>
    <w:rsid w:val="00C91F21"/>
    <w:rsid w:val="00C92812"/>
    <w:rsid w:val="00C94004"/>
    <w:rsid w:val="00CA15D4"/>
    <w:rsid w:val="00CA26A6"/>
    <w:rsid w:val="00CB1AB8"/>
    <w:rsid w:val="00CB51BE"/>
    <w:rsid w:val="00CC4CAE"/>
    <w:rsid w:val="00CD0DAB"/>
    <w:rsid w:val="00CE1228"/>
    <w:rsid w:val="00CE27C2"/>
    <w:rsid w:val="00CE3EC8"/>
    <w:rsid w:val="00CE5974"/>
    <w:rsid w:val="00CE5A8E"/>
    <w:rsid w:val="00CE7753"/>
    <w:rsid w:val="00CE7B12"/>
    <w:rsid w:val="00CF10AF"/>
    <w:rsid w:val="00CF3244"/>
    <w:rsid w:val="00CF3664"/>
    <w:rsid w:val="00D035A7"/>
    <w:rsid w:val="00D06483"/>
    <w:rsid w:val="00D13B5A"/>
    <w:rsid w:val="00D17477"/>
    <w:rsid w:val="00D24054"/>
    <w:rsid w:val="00D2418D"/>
    <w:rsid w:val="00D35896"/>
    <w:rsid w:val="00D44ECC"/>
    <w:rsid w:val="00D46E1E"/>
    <w:rsid w:val="00D507C0"/>
    <w:rsid w:val="00D509EE"/>
    <w:rsid w:val="00D52669"/>
    <w:rsid w:val="00D52C29"/>
    <w:rsid w:val="00D572E0"/>
    <w:rsid w:val="00D60ED5"/>
    <w:rsid w:val="00D61558"/>
    <w:rsid w:val="00D7231F"/>
    <w:rsid w:val="00D753F0"/>
    <w:rsid w:val="00D7728F"/>
    <w:rsid w:val="00D7798F"/>
    <w:rsid w:val="00D9023D"/>
    <w:rsid w:val="00D9128B"/>
    <w:rsid w:val="00D91712"/>
    <w:rsid w:val="00D93314"/>
    <w:rsid w:val="00D934AA"/>
    <w:rsid w:val="00DA2BD5"/>
    <w:rsid w:val="00DA3439"/>
    <w:rsid w:val="00DA48E8"/>
    <w:rsid w:val="00DA4D00"/>
    <w:rsid w:val="00DA4F46"/>
    <w:rsid w:val="00DA52D2"/>
    <w:rsid w:val="00DA52D9"/>
    <w:rsid w:val="00DB5F90"/>
    <w:rsid w:val="00DC0EBF"/>
    <w:rsid w:val="00DC3183"/>
    <w:rsid w:val="00DD26C7"/>
    <w:rsid w:val="00DD3B89"/>
    <w:rsid w:val="00DD41C5"/>
    <w:rsid w:val="00DD4DDC"/>
    <w:rsid w:val="00DD4FF4"/>
    <w:rsid w:val="00DD5A9B"/>
    <w:rsid w:val="00DD7B99"/>
    <w:rsid w:val="00DE53AF"/>
    <w:rsid w:val="00DF02C2"/>
    <w:rsid w:val="00DF5518"/>
    <w:rsid w:val="00DF75FE"/>
    <w:rsid w:val="00E05026"/>
    <w:rsid w:val="00E0736D"/>
    <w:rsid w:val="00E075B4"/>
    <w:rsid w:val="00E10E55"/>
    <w:rsid w:val="00E11B09"/>
    <w:rsid w:val="00E12E78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5E8A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12E0"/>
    <w:rsid w:val="00EB17EC"/>
    <w:rsid w:val="00EB3FC0"/>
    <w:rsid w:val="00EC03DF"/>
    <w:rsid w:val="00EC4392"/>
    <w:rsid w:val="00EC59D4"/>
    <w:rsid w:val="00EC5AC8"/>
    <w:rsid w:val="00ED03A3"/>
    <w:rsid w:val="00ED0CB1"/>
    <w:rsid w:val="00ED2950"/>
    <w:rsid w:val="00ED39F4"/>
    <w:rsid w:val="00ED47A0"/>
    <w:rsid w:val="00ED4945"/>
    <w:rsid w:val="00EE14E3"/>
    <w:rsid w:val="00EE1991"/>
    <w:rsid w:val="00EE1EB3"/>
    <w:rsid w:val="00EE5123"/>
    <w:rsid w:val="00EE512D"/>
    <w:rsid w:val="00EE5F73"/>
    <w:rsid w:val="00EE618F"/>
    <w:rsid w:val="00EF09AD"/>
    <w:rsid w:val="00EF231E"/>
    <w:rsid w:val="00EF4AFE"/>
    <w:rsid w:val="00EF70D1"/>
    <w:rsid w:val="00F029EB"/>
    <w:rsid w:val="00F12EAF"/>
    <w:rsid w:val="00F14428"/>
    <w:rsid w:val="00F23BBF"/>
    <w:rsid w:val="00F23F29"/>
    <w:rsid w:val="00F250D0"/>
    <w:rsid w:val="00F3060B"/>
    <w:rsid w:val="00F320A5"/>
    <w:rsid w:val="00F33707"/>
    <w:rsid w:val="00F36CAE"/>
    <w:rsid w:val="00F379C4"/>
    <w:rsid w:val="00F42EE3"/>
    <w:rsid w:val="00F458CD"/>
    <w:rsid w:val="00F45D39"/>
    <w:rsid w:val="00F47443"/>
    <w:rsid w:val="00F47C57"/>
    <w:rsid w:val="00F52BEB"/>
    <w:rsid w:val="00F52F52"/>
    <w:rsid w:val="00F53CC8"/>
    <w:rsid w:val="00F575DC"/>
    <w:rsid w:val="00F62468"/>
    <w:rsid w:val="00F63D7F"/>
    <w:rsid w:val="00F7123D"/>
    <w:rsid w:val="00F80FE0"/>
    <w:rsid w:val="00F82F9A"/>
    <w:rsid w:val="00F85110"/>
    <w:rsid w:val="00F86CCB"/>
    <w:rsid w:val="00F87878"/>
    <w:rsid w:val="00F933A0"/>
    <w:rsid w:val="00F93707"/>
    <w:rsid w:val="00F938C1"/>
    <w:rsid w:val="00F939FA"/>
    <w:rsid w:val="00F93B00"/>
    <w:rsid w:val="00FA153B"/>
    <w:rsid w:val="00FA2760"/>
    <w:rsid w:val="00FA7263"/>
    <w:rsid w:val="00FA7EF1"/>
    <w:rsid w:val="00FB2132"/>
    <w:rsid w:val="00FB38CD"/>
    <w:rsid w:val="00FB51B1"/>
    <w:rsid w:val="00FB5357"/>
    <w:rsid w:val="00FB541B"/>
    <w:rsid w:val="00FC3367"/>
    <w:rsid w:val="00FC5B45"/>
    <w:rsid w:val="00FC5D5F"/>
    <w:rsid w:val="00FD201B"/>
    <w:rsid w:val="00FD535E"/>
    <w:rsid w:val="00FD5C83"/>
    <w:rsid w:val="00FD74DF"/>
    <w:rsid w:val="00FE05B1"/>
    <w:rsid w:val="00FE0D80"/>
    <w:rsid w:val="00FE41E8"/>
    <w:rsid w:val="00FF17F3"/>
    <w:rsid w:val="00FF3AD0"/>
    <w:rsid w:val="00FF6917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Standard">
    <w:name w:val="Standard"/>
    <w:rsid w:val="00293540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29354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C7B3-6728-4AEE-BE15-692E9B3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3207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PRAWO_CELNE_DLA_LOGISTYKOW_I_SPEDYTOROW</vt:lpstr>
    </vt:vector>
  </TitlesOfParts>
  <Company/>
  <LinksUpToDate>false</LinksUpToDate>
  <CharactersWithSpaces>22408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PRAWO_CELNE_DLA_LOGISTYKOW_I_SPEDYTOROW</dc:title>
  <dc:subject/>
  <dc:creator>Majchrowski</dc:creator>
  <cp:keywords/>
  <dc:description/>
  <cp:lastModifiedBy>Jerzy Kośmider</cp:lastModifiedBy>
  <cp:revision>30</cp:revision>
  <cp:lastPrinted>2023-10-05T11:36:00Z</cp:lastPrinted>
  <dcterms:created xsi:type="dcterms:W3CDTF">2023-11-29T09:46:00Z</dcterms:created>
  <dcterms:modified xsi:type="dcterms:W3CDTF">2024-03-26T09:31:00Z</dcterms:modified>
</cp:coreProperties>
</file>