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763"/>
        <w:gridCol w:w="2764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3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605AF9">
        <w:trPr>
          <w:trHeight w:val="1393"/>
        </w:trPr>
        <w:tc>
          <w:tcPr>
            <w:tcW w:w="10772" w:type="dxa"/>
            <w:gridSpan w:val="3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53AB916A" w14:textId="77777777" w:rsidR="0016280E" w:rsidRPr="00943F88" w:rsidRDefault="0016280E" w:rsidP="00CF3D3F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NEGOCJACJE HANDLOWE</w:t>
            </w:r>
            <w:r w:rsidRPr="00943F88">
              <w:rPr>
                <w:rFonts w:ascii="Calibri" w:hAnsi="Calibri"/>
                <w:color w:val="FFFFFF"/>
                <w:sz w:val="44"/>
                <w:szCs w:val="36"/>
              </w:rPr>
              <w:t>.</w:t>
            </w:r>
          </w:p>
          <w:p w14:paraId="77F66419" w14:textId="77777777" w:rsidR="0016280E" w:rsidRPr="003F09C5" w:rsidRDefault="0016280E" w:rsidP="00BF2D61">
            <w:pPr>
              <w:pStyle w:val="Nagwek4"/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3F09C5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JAK DOBRAĆ NAJLEPSZE TAKTYKI NEGOCJACYJNE </w:t>
            </w:r>
          </w:p>
          <w:p w14:paraId="6BBBD8A9" w14:textId="426B160F" w:rsidR="0016280E" w:rsidRDefault="0016280E" w:rsidP="00CF3D3F">
            <w:pPr>
              <w:pStyle w:val="Nagwek3"/>
              <w:spacing w:after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 w:rsidRPr="003F09C5">
              <w:rPr>
                <w:rFonts w:ascii="Calibri" w:hAnsi="Calibri"/>
                <w:bCs/>
                <w:color w:val="FFFFFF" w:themeColor="background1"/>
                <w:sz w:val="32"/>
                <w:szCs w:val="32"/>
              </w:rPr>
              <w:t>I NAJKORZYSTNIEJ ZAWRZEĆ UMOWĘ?</w:t>
            </w:r>
          </w:p>
        </w:tc>
      </w:tr>
      <w:tr w:rsidR="0076307A" w14:paraId="30E80CF4" w14:textId="2073BDBD" w:rsidTr="00605AF9">
        <w:trPr>
          <w:cantSplit/>
          <w:trHeight w:val="564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14:paraId="1342B655" w14:textId="51A3291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9D71CE" w14:paraId="4358BEF4" w14:textId="77777777" w:rsidTr="009D71CE">
        <w:trPr>
          <w:cantSplit/>
          <w:trHeight w:val="1350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09FC250D" w14:textId="77777777" w:rsidR="009D71CE" w:rsidRDefault="004E1752" w:rsidP="004E1752">
            <w:pPr>
              <w:jc w:val="center"/>
              <w:rPr>
                <w:rFonts w:asciiTheme="minorHAnsi" w:hAnsiTheme="minorHAnsi"/>
              </w:rPr>
            </w:pPr>
            <w:r w:rsidRPr="004E1752">
              <w:rPr>
                <w:rFonts w:asciiTheme="minorHAnsi" w:hAnsiTheme="minorHAnsi"/>
              </w:rPr>
              <w:t>1</w:t>
            </w:r>
            <w:r w:rsidR="00605AF9">
              <w:rPr>
                <w:rFonts w:asciiTheme="minorHAnsi" w:hAnsiTheme="minorHAnsi"/>
              </w:rPr>
              <w:t>4</w:t>
            </w:r>
            <w:r w:rsidR="009D71CE" w:rsidRPr="004E1752">
              <w:rPr>
                <w:rFonts w:asciiTheme="minorHAnsi" w:hAnsiTheme="minorHAnsi"/>
              </w:rPr>
              <w:t>-</w:t>
            </w:r>
            <w:r w:rsidRPr="004E1752">
              <w:rPr>
                <w:rFonts w:asciiTheme="minorHAnsi" w:hAnsiTheme="minorHAnsi"/>
              </w:rPr>
              <w:t>1</w:t>
            </w:r>
            <w:r w:rsidR="00605AF9">
              <w:rPr>
                <w:rFonts w:asciiTheme="minorHAnsi" w:hAnsiTheme="minorHAnsi"/>
              </w:rPr>
              <w:t>5</w:t>
            </w:r>
            <w:r w:rsidR="009D71CE" w:rsidRPr="004E1752">
              <w:rPr>
                <w:rFonts w:asciiTheme="minorHAnsi" w:hAnsiTheme="minorHAnsi"/>
              </w:rPr>
              <w:t>.</w:t>
            </w:r>
            <w:r w:rsidR="00605AF9">
              <w:rPr>
                <w:rFonts w:asciiTheme="minorHAnsi" w:hAnsiTheme="minorHAnsi"/>
              </w:rPr>
              <w:t>03</w:t>
            </w:r>
            <w:r w:rsidR="009D71CE" w:rsidRPr="004E1752">
              <w:rPr>
                <w:rFonts w:asciiTheme="minorHAnsi" w:hAnsiTheme="minorHAnsi"/>
              </w:rPr>
              <w:t>.202</w:t>
            </w:r>
            <w:r w:rsidR="00605AF9">
              <w:rPr>
                <w:rFonts w:asciiTheme="minorHAnsi" w:hAnsiTheme="minorHAnsi"/>
              </w:rPr>
              <w:t>4</w:t>
            </w:r>
          </w:p>
          <w:p w14:paraId="519F3A86" w14:textId="7AD482EF" w:rsidR="00605AF9" w:rsidRPr="004E1752" w:rsidRDefault="00605AF9" w:rsidP="004E17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13-14.06.2024</w:t>
            </w:r>
          </w:p>
        </w:tc>
        <w:tc>
          <w:tcPr>
            <w:tcW w:w="27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5B422C0" w14:textId="77777777" w:rsidR="009D71CE" w:rsidRPr="004E1752" w:rsidRDefault="009D71CE" w:rsidP="00E7769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E1752">
              <w:rPr>
                <w:rFonts w:asciiTheme="minorHAnsi" w:hAnsiTheme="minorHAnsi"/>
                <w:b/>
                <w:bCs/>
              </w:rPr>
              <w:t>Katowice:</w:t>
            </w:r>
          </w:p>
          <w:p w14:paraId="3002A566" w14:textId="648E0D3C" w:rsidR="009D71CE" w:rsidRPr="004E1752" w:rsidRDefault="004E1752" w:rsidP="00E77696">
            <w:pPr>
              <w:jc w:val="center"/>
              <w:rPr>
                <w:rFonts w:asciiTheme="minorHAnsi" w:hAnsiTheme="minorHAnsi"/>
                <w:color w:val="990033"/>
              </w:rPr>
            </w:pPr>
            <w:r w:rsidRPr="004E1752">
              <w:rPr>
                <w:rFonts w:asciiTheme="minorHAnsi" w:hAnsiTheme="minorHAnsi"/>
              </w:rPr>
              <w:t>0</w:t>
            </w:r>
            <w:r w:rsidR="00605AF9">
              <w:rPr>
                <w:rFonts w:asciiTheme="minorHAnsi" w:hAnsiTheme="minorHAnsi"/>
              </w:rPr>
              <w:t>4</w:t>
            </w:r>
            <w:r w:rsidR="009D71CE" w:rsidRPr="004E1752">
              <w:rPr>
                <w:rFonts w:asciiTheme="minorHAnsi" w:hAnsiTheme="minorHAnsi"/>
              </w:rPr>
              <w:t>-</w:t>
            </w:r>
            <w:r w:rsidRPr="004E1752">
              <w:rPr>
                <w:rFonts w:asciiTheme="minorHAnsi" w:hAnsiTheme="minorHAnsi"/>
              </w:rPr>
              <w:t>0</w:t>
            </w:r>
            <w:r w:rsidR="00605AF9">
              <w:rPr>
                <w:rFonts w:asciiTheme="minorHAnsi" w:hAnsiTheme="minorHAnsi"/>
              </w:rPr>
              <w:t>5</w:t>
            </w:r>
            <w:r w:rsidR="009D71CE" w:rsidRPr="004E1752">
              <w:rPr>
                <w:rFonts w:asciiTheme="minorHAnsi" w:hAnsiTheme="minorHAnsi"/>
              </w:rPr>
              <w:t>.</w:t>
            </w:r>
            <w:r w:rsidR="00605AF9">
              <w:rPr>
                <w:rFonts w:asciiTheme="minorHAnsi" w:hAnsiTheme="minorHAnsi"/>
              </w:rPr>
              <w:t>03</w:t>
            </w:r>
            <w:r w:rsidR="009D71CE" w:rsidRPr="004E1752">
              <w:rPr>
                <w:rFonts w:asciiTheme="minorHAnsi" w:hAnsiTheme="minorHAnsi"/>
              </w:rPr>
              <w:t>.202</w:t>
            </w:r>
            <w:r w:rsidR="00605AF9">
              <w:rPr>
                <w:rFonts w:asciiTheme="minorHAnsi" w:hAnsiTheme="minorHAnsi"/>
              </w:rPr>
              <w:t>4</w:t>
            </w:r>
          </w:p>
        </w:tc>
        <w:tc>
          <w:tcPr>
            <w:tcW w:w="2764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D3FBC3B" w14:textId="77777777" w:rsidR="009D71CE" w:rsidRPr="004E1752" w:rsidRDefault="009D71CE" w:rsidP="00E7769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E1752">
              <w:rPr>
                <w:rFonts w:asciiTheme="minorHAnsi" w:hAnsiTheme="minorHAnsi"/>
                <w:b/>
                <w:bCs/>
              </w:rPr>
              <w:t>Warszawa:</w:t>
            </w:r>
          </w:p>
          <w:p w14:paraId="6495011E" w14:textId="47748CFD" w:rsidR="009D71CE" w:rsidRPr="004E1752" w:rsidRDefault="00605AF9" w:rsidP="00E77696">
            <w:pPr>
              <w:jc w:val="center"/>
              <w:rPr>
                <w:rFonts w:asciiTheme="minorHAnsi" w:hAnsiTheme="minorHAnsi"/>
                <w:color w:val="990033"/>
              </w:rPr>
            </w:pPr>
            <w:r>
              <w:rPr>
                <w:rFonts w:asciiTheme="minorHAnsi" w:hAnsiTheme="minorHAnsi"/>
              </w:rPr>
              <w:t>11</w:t>
            </w:r>
            <w:r w:rsidR="009D71CE" w:rsidRPr="004E1752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2</w:t>
            </w:r>
            <w:r w:rsidR="009D71CE" w:rsidRPr="004E175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03</w:t>
            </w:r>
            <w:r w:rsidR="009D71CE" w:rsidRPr="004E1752">
              <w:rPr>
                <w:rFonts w:asciiTheme="minorHAnsi" w:hAnsiTheme="minorHAnsi"/>
              </w:rPr>
              <w:t>.2023</w:t>
            </w:r>
          </w:p>
        </w:tc>
      </w:tr>
    </w:tbl>
    <w:p w14:paraId="5145BC4A" w14:textId="77777777" w:rsidR="00C462B3" w:rsidRDefault="00C462B3" w:rsidP="00CF3D3F">
      <w:pPr>
        <w:ind w:right="23"/>
        <w:jc w:val="center"/>
        <w:rPr>
          <w:rFonts w:ascii="Calibri" w:hAnsi="Calibri"/>
          <w:b/>
          <w:iCs/>
          <w:color w:val="FFFFFF"/>
          <w:sz w:val="10"/>
        </w:rPr>
      </w:pPr>
    </w:p>
    <w:p w14:paraId="7B553FF1" w14:textId="77777777" w:rsidR="00C462B3" w:rsidRPr="00CF3D3F" w:rsidRDefault="00C462B3" w:rsidP="00CF3D3F">
      <w:pPr>
        <w:spacing w:before="120"/>
        <w:ind w:right="23"/>
        <w:rPr>
          <w:rFonts w:ascii="Calibri" w:hAnsi="Calibri"/>
          <w:b/>
          <w:iCs/>
          <w:color w:val="365F91" w:themeColor="accent1" w:themeShade="BF"/>
          <w:sz w:val="22"/>
          <w:szCs w:val="22"/>
        </w:rPr>
      </w:pPr>
      <w:r w:rsidRPr="00CF3D3F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Dlaczego ten temat zasługuje na szczególną uwagę:</w:t>
      </w:r>
    </w:p>
    <w:p w14:paraId="1082F152" w14:textId="77777777" w:rsidR="00C462B3" w:rsidRDefault="00C462B3" w:rsidP="00CF3D3F">
      <w:pPr>
        <w:ind w:right="23"/>
        <w:jc w:val="center"/>
        <w:rPr>
          <w:rFonts w:ascii="Calibri" w:hAnsi="Calibri"/>
          <w:b/>
          <w:iCs/>
          <w:color w:val="FFFFFF"/>
          <w:sz w:val="10"/>
        </w:rPr>
      </w:pPr>
    </w:p>
    <w:p w14:paraId="0A709881" w14:textId="7DA6F585" w:rsidR="000E56D2" w:rsidRPr="001652BF" w:rsidRDefault="000E56D2" w:rsidP="00CF3D3F">
      <w:pPr>
        <w:ind w:right="23"/>
        <w:jc w:val="both"/>
        <w:rPr>
          <w:rFonts w:ascii="Calibri" w:hAnsi="Calibri"/>
          <w:b/>
          <w:bCs/>
          <w:iCs/>
          <w:sz w:val="20"/>
          <w:szCs w:val="20"/>
        </w:rPr>
      </w:pPr>
      <w:r w:rsidRPr="001652BF">
        <w:rPr>
          <w:rFonts w:ascii="Calibri" w:hAnsi="Calibri"/>
          <w:b/>
          <w:bCs/>
          <w:iCs/>
          <w:sz w:val="20"/>
          <w:szCs w:val="20"/>
        </w:rPr>
        <w:t xml:space="preserve">W ramach programów szkoleń z negocjacji najczęściej uczestnicy odgrywają scenki negocjacyjne na przykładach mało związanych </w:t>
      </w:r>
      <w:r w:rsidR="004367D5" w:rsidRPr="001652BF">
        <w:rPr>
          <w:rFonts w:ascii="Calibri" w:hAnsi="Calibri"/>
          <w:b/>
          <w:bCs/>
          <w:iCs/>
          <w:sz w:val="20"/>
          <w:szCs w:val="20"/>
        </w:rPr>
        <w:t xml:space="preserve">           </w:t>
      </w:r>
      <w:r w:rsidRPr="001652BF">
        <w:rPr>
          <w:rFonts w:ascii="Calibri" w:hAnsi="Calibri"/>
          <w:b/>
          <w:bCs/>
          <w:iCs/>
          <w:sz w:val="20"/>
          <w:szCs w:val="20"/>
        </w:rPr>
        <w:t xml:space="preserve">z rzeczywistymi negocjacjami handlowymi. Ten program służy jednak pogłębieniu wiedzy handlowca – jak zachować się </w:t>
      </w:r>
      <w:r w:rsidR="004367D5" w:rsidRPr="001652BF">
        <w:rPr>
          <w:rFonts w:ascii="Calibri" w:hAnsi="Calibri"/>
          <w:b/>
          <w:bCs/>
          <w:iCs/>
          <w:sz w:val="20"/>
          <w:szCs w:val="20"/>
        </w:rPr>
        <w:t xml:space="preserve">                          </w:t>
      </w:r>
      <w:r w:rsidRPr="001652BF">
        <w:rPr>
          <w:rFonts w:ascii="Calibri" w:hAnsi="Calibri"/>
          <w:b/>
          <w:bCs/>
          <w:iCs/>
          <w:sz w:val="20"/>
          <w:szCs w:val="20"/>
        </w:rPr>
        <w:t>w  sytuacjach trudnych, jaką taktykę zastosować, jak odczytać zamierzenia partnera i ostatecz</w:t>
      </w:r>
      <w:r w:rsidR="005D4379">
        <w:rPr>
          <w:rFonts w:ascii="Calibri" w:hAnsi="Calibri"/>
          <w:b/>
          <w:bCs/>
          <w:iCs/>
          <w:sz w:val="20"/>
          <w:szCs w:val="20"/>
        </w:rPr>
        <w:t>nie osiągnąć swój cel handlowy.</w:t>
      </w:r>
    </w:p>
    <w:p w14:paraId="1C974BCE" w14:textId="5D732C7E" w:rsidR="002C1BF7" w:rsidRDefault="000E56D2" w:rsidP="000E56D2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1652BF">
        <w:rPr>
          <w:rFonts w:ascii="Calibri" w:hAnsi="Calibri"/>
          <w:b/>
          <w:bCs/>
          <w:iCs/>
          <w:sz w:val="20"/>
          <w:szCs w:val="20"/>
        </w:rPr>
        <w:t>Wszystkie ćwiczenia oparte są na konkretnych sytuacjach handlowych</w:t>
      </w:r>
      <w:r w:rsidRPr="004367D5">
        <w:rPr>
          <w:rFonts w:ascii="Calibri" w:hAnsi="Calibri"/>
          <w:iCs/>
          <w:sz w:val="20"/>
          <w:szCs w:val="20"/>
        </w:rPr>
        <w:t xml:space="preserve">, a kulminacją programu jest inscenizacja negocjacji, najpierw korespondencyjnych, pomiędzy grupami tworzącymi hierarchicznie zorganizowane firmy i zebranymi w różnych pomieszczeniach, </w:t>
      </w:r>
      <w:r w:rsidR="004367D5">
        <w:rPr>
          <w:rFonts w:ascii="Calibri" w:hAnsi="Calibri"/>
          <w:iCs/>
          <w:sz w:val="20"/>
          <w:szCs w:val="20"/>
        </w:rPr>
        <w:t xml:space="preserve"> </w:t>
      </w:r>
      <w:r w:rsidRPr="004367D5">
        <w:rPr>
          <w:rFonts w:ascii="Calibri" w:hAnsi="Calibri"/>
          <w:iCs/>
          <w:sz w:val="20"/>
          <w:szCs w:val="20"/>
        </w:rPr>
        <w:t xml:space="preserve">a na końcu – negocjacji przy wspólnym stole rokowań, z wykorzystaniem konkretnych kalkulacji, dokumentów i oczywiście… taktyk negocjacyjnych. </w:t>
      </w:r>
    </w:p>
    <w:p w14:paraId="7343E77D" w14:textId="77777777" w:rsidR="000E56D2" w:rsidRPr="004367D5" w:rsidRDefault="000E56D2" w:rsidP="000E56D2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1652BF">
        <w:rPr>
          <w:rFonts w:ascii="Calibri" w:hAnsi="Calibri"/>
          <w:b/>
          <w:bCs/>
          <w:iCs/>
          <w:sz w:val="20"/>
          <w:szCs w:val="20"/>
        </w:rPr>
        <w:t>Nad przebiegiem negocjacji czuwa trener z dużym doświadczeniem negocjacyjnym,</w:t>
      </w:r>
      <w:r w:rsidRPr="004367D5">
        <w:rPr>
          <w:rFonts w:ascii="Calibri" w:hAnsi="Calibri"/>
          <w:iCs/>
          <w:sz w:val="20"/>
          <w:szCs w:val="20"/>
        </w:rPr>
        <w:t xml:space="preserve"> zdobytym na wielu rynkach zagranicznych, opowiadając jak przełamywać impas z kupcami z różnych kultur. Korzyści, jakie można odnieść z tak praktycznej wiedzy i wymiany doświadczeń także pomiędzy uczestnikami są argumentami, za traktowaniem naszego szkolenia jako niezbędnej inwestycji. </w:t>
      </w:r>
    </w:p>
    <w:p w14:paraId="0F149575" w14:textId="77777777" w:rsidR="00C462B3" w:rsidRPr="004367D5" w:rsidRDefault="00C462B3" w:rsidP="001652BF">
      <w:pPr>
        <w:pStyle w:val="Tekstpodstawowy2"/>
        <w:spacing w:before="240" w:after="120"/>
        <w:rPr>
          <w:rFonts w:ascii="Calibri" w:hAnsi="Calibri"/>
          <w:b/>
          <w:iCs/>
          <w:color w:val="365F91" w:themeColor="accent1" w:themeShade="BF"/>
          <w:sz w:val="20"/>
          <w:szCs w:val="20"/>
        </w:rPr>
      </w:pPr>
      <w:r w:rsidRPr="004367D5">
        <w:rPr>
          <w:rFonts w:ascii="Calibri" w:hAnsi="Calibri"/>
          <w:b/>
          <w:iCs/>
          <w:color w:val="365F91" w:themeColor="accent1" w:themeShade="BF"/>
          <w:sz w:val="20"/>
          <w:szCs w:val="20"/>
        </w:rPr>
        <w:t>Do kogo kierujemy nasze szkolenie:</w:t>
      </w:r>
    </w:p>
    <w:p w14:paraId="663CF4DE" w14:textId="77777777" w:rsidR="001652BF" w:rsidRPr="001652BF" w:rsidRDefault="004D60CC" w:rsidP="001652BF">
      <w:pPr>
        <w:pStyle w:val="Akapitzlist"/>
        <w:numPr>
          <w:ilvl w:val="0"/>
          <w:numId w:val="39"/>
        </w:num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 xml:space="preserve">kadry menedżerskiej i handlowców, </w:t>
      </w:r>
    </w:p>
    <w:p w14:paraId="2AD1A7D8" w14:textId="77777777" w:rsidR="001652BF" w:rsidRPr="001652BF" w:rsidRDefault="004D60CC" w:rsidP="001652BF">
      <w:pPr>
        <w:pStyle w:val="Akapitzlist"/>
        <w:numPr>
          <w:ilvl w:val="0"/>
          <w:numId w:val="39"/>
        </w:num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 xml:space="preserve">pracowników działów: sprzedaży i zakupów, eksportu i importu, </w:t>
      </w:r>
    </w:p>
    <w:p w14:paraId="23B66479" w14:textId="4B8AE721" w:rsidR="004D60CC" w:rsidRPr="001652BF" w:rsidRDefault="004D60CC" w:rsidP="001652BF">
      <w:pPr>
        <w:pStyle w:val="Akapitzlist"/>
        <w:numPr>
          <w:ilvl w:val="0"/>
          <w:numId w:val="39"/>
        </w:numPr>
        <w:spacing w:after="36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oraz wszystkich osób odpowiedzialnych za negocjowanie i zawieranie umów z partnerami krajowymi i zagranicznymi.</w:t>
      </w:r>
    </w:p>
    <w:p w14:paraId="27394DED" w14:textId="2F4278ED" w:rsidR="00C462B3" w:rsidRPr="00514F97" w:rsidRDefault="0044677C" w:rsidP="00234EF2">
      <w:pPr>
        <w:shd w:val="clear" w:color="auto" w:fill="365F91" w:themeFill="accent1" w:themeFillShade="BF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>Cel szkolenia</w:t>
      </w:r>
      <w:r w:rsidR="001652BF">
        <w:rPr>
          <w:rFonts w:ascii="Calibri" w:hAnsi="Calibri"/>
          <w:b/>
          <w:iCs/>
          <w:color w:val="FFFFFF"/>
          <w:sz w:val="22"/>
          <w:szCs w:val="22"/>
        </w:rPr>
        <w:t xml:space="preserve"> – dzięki udziale w szkoleniu uczestnicy:</w:t>
      </w:r>
    </w:p>
    <w:p w14:paraId="321178C8" w14:textId="3C931BE6" w:rsidR="0044677C" w:rsidRPr="004367D5" w:rsidRDefault="0044677C" w:rsidP="001652BF">
      <w:pPr>
        <w:pStyle w:val="Akapitzlist"/>
        <w:ind w:left="357"/>
        <w:contextualSpacing w:val="0"/>
        <w:jc w:val="both"/>
        <w:rPr>
          <w:rFonts w:ascii="Calibri" w:hAnsi="Calibri"/>
          <w:b/>
          <w:bCs/>
          <w:iCs/>
          <w:color w:val="365F91" w:themeColor="accent1" w:themeShade="BF"/>
          <w:sz w:val="20"/>
          <w:szCs w:val="20"/>
        </w:rPr>
      </w:pPr>
    </w:p>
    <w:p w14:paraId="5100D252" w14:textId="77777777" w:rsidR="001652BF" w:rsidRDefault="001652BF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u</w:t>
      </w:r>
      <w:r w:rsidR="0044677C" w:rsidRPr="001652BF">
        <w:rPr>
          <w:rFonts w:ascii="Calibri" w:hAnsi="Calibri"/>
          <w:bCs/>
          <w:iCs/>
          <w:sz w:val="20"/>
          <w:szCs w:val="20"/>
        </w:rPr>
        <w:t>porządk</w:t>
      </w:r>
      <w:r>
        <w:rPr>
          <w:rFonts w:ascii="Calibri" w:hAnsi="Calibri"/>
          <w:bCs/>
          <w:iCs/>
          <w:sz w:val="20"/>
          <w:szCs w:val="20"/>
        </w:rPr>
        <w:t>ują swoją</w:t>
      </w:r>
      <w:r w:rsidR="0044677C" w:rsidRPr="001652BF">
        <w:rPr>
          <w:rFonts w:ascii="Calibri" w:hAnsi="Calibri"/>
          <w:bCs/>
          <w:iCs/>
          <w:sz w:val="20"/>
          <w:szCs w:val="20"/>
        </w:rPr>
        <w:t xml:space="preserve"> wiedz</w:t>
      </w:r>
      <w:r>
        <w:rPr>
          <w:rFonts w:ascii="Calibri" w:hAnsi="Calibri"/>
          <w:bCs/>
          <w:iCs/>
          <w:sz w:val="20"/>
          <w:szCs w:val="20"/>
        </w:rPr>
        <w:t>ę</w:t>
      </w:r>
      <w:r w:rsidR="0044677C" w:rsidRPr="001652BF">
        <w:rPr>
          <w:rFonts w:ascii="Calibri" w:hAnsi="Calibri"/>
          <w:bCs/>
          <w:iCs/>
          <w:sz w:val="20"/>
          <w:szCs w:val="20"/>
        </w:rPr>
        <w:t xml:space="preserve"> na temat prowadzenia negocjacji handlowych i zasad jej wykorzystania w bieżącej pracy,</w:t>
      </w:r>
    </w:p>
    <w:p w14:paraId="648DDE94" w14:textId="77777777" w:rsidR="001652BF" w:rsidRP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zdob</w:t>
      </w:r>
      <w:r w:rsidR="001652BF">
        <w:rPr>
          <w:rFonts w:ascii="Calibri" w:hAnsi="Calibri"/>
          <w:bCs/>
          <w:iCs/>
          <w:sz w:val="20"/>
          <w:szCs w:val="20"/>
        </w:rPr>
        <w:t xml:space="preserve">ędą </w:t>
      </w:r>
      <w:r w:rsidRPr="001652BF">
        <w:rPr>
          <w:rFonts w:ascii="Calibri" w:hAnsi="Calibri"/>
          <w:bCs/>
          <w:iCs/>
          <w:sz w:val="20"/>
          <w:szCs w:val="20"/>
        </w:rPr>
        <w:t>wiedz</w:t>
      </w:r>
      <w:r w:rsidR="001652BF">
        <w:rPr>
          <w:rFonts w:ascii="Calibri" w:hAnsi="Calibri"/>
          <w:bCs/>
          <w:iCs/>
          <w:sz w:val="20"/>
          <w:szCs w:val="20"/>
        </w:rPr>
        <w:t>ę</w:t>
      </w:r>
      <w:r w:rsidRPr="001652BF">
        <w:rPr>
          <w:rFonts w:ascii="Calibri" w:hAnsi="Calibri"/>
          <w:bCs/>
          <w:iCs/>
          <w:sz w:val="20"/>
          <w:szCs w:val="20"/>
        </w:rPr>
        <w:t xml:space="preserve"> na temat </w:t>
      </w:r>
      <w:r w:rsidRPr="001652BF">
        <w:rPr>
          <w:rFonts w:ascii="Calibri" w:hAnsi="Calibri"/>
          <w:sz w:val="20"/>
          <w:szCs w:val="20"/>
        </w:rPr>
        <w:t xml:space="preserve">najczęściej stosowanych taktyk negocjacyjnych oraz niekonwencjonalnych sposobów negocjowania umów handlowych, </w:t>
      </w:r>
    </w:p>
    <w:p w14:paraId="79F2BAE4" w14:textId="77777777" w:rsidR="001652BF" w:rsidRP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zdob</w:t>
      </w:r>
      <w:r w:rsidR="001652BF">
        <w:rPr>
          <w:rFonts w:ascii="Calibri" w:hAnsi="Calibri"/>
          <w:bCs/>
          <w:iCs/>
          <w:sz w:val="20"/>
          <w:szCs w:val="20"/>
        </w:rPr>
        <w:t>ędą</w:t>
      </w:r>
      <w:r w:rsidRPr="001652BF">
        <w:rPr>
          <w:rFonts w:ascii="Calibri" w:hAnsi="Calibri"/>
          <w:bCs/>
          <w:iCs/>
          <w:sz w:val="20"/>
          <w:szCs w:val="20"/>
        </w:rPr>
        <w:t xml:space="preserve"> wiedz</w:t>
      </w:r>
      <w:r w:rsidR="001652BF">
        <w:rPr>
          <w:rFonts w:ascii="Calibri" w:hAnsi="Calibri"/>
          <w:bCs/>
          <w:iCs/>
          <w:sz w:val="20"/>
          <w:szCs w:val="20"/>
        </w:rPr>
        <w:t>ę</w:t>
      </w:r>
      <w:r w:rsidRPr="001652BF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1652BF">
        <w:rPr>
          <w:rFonts w:ascii="Calibri" w:hAnsi="Calibri"/>
          <w:bCs/>
          <w:sz w:val="20"/>
          <w:szCs w:val="20"/>
        </w:rPr>
        <w:t>prowadzenia negocjacji z partnerem trudnym i negocjacji z partnerami z różnych kultur narodowych</w:t>
      </w:r>
      <w:r w:rsidR="001652BF">
        <w:rPr>
          <w:rFonts w:ascii="Calibri" w:hAnsi="Calibri"/>
          <w:bCs/>
          <w:sz w:val="20"/>
          <w:szCs w:val="20"/>
        </w:rPr>
        <w:t>,</w:t>
      </w:r>
    </w:p>
    <w:p w14:paraId="6C329613" w14:textId="77777777" w:rsidR="001652BF" w:rsidRP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zdob</w:t>
      </w:r>
      <w:r w:rsidR="001652BF">
        <w:rPr>
          <w:rFonts w:ascii="Calibri" w:hAnsi="Calibri"/>
          <w:bCs/>
          <w:iCs/>
          <w:sz w:val="20"/>
          <w:szCs w:val="20"/>
        </w:rPr>
        <w:t>ędą</w:t>
      </w:r>
      <w:r w:rsidRPr="001652BF">
        <w:rPr>
          <w:rFonts w:ascii="Calibri" w:hAnsi="Calibri"/>
          <w:bCs/>
          <w:iCs/>
          <w:sz w:val="20"/>
          <w:szCs w:val="20"/>
        </w:rPr>
        <w:t xml:space="preserve"> praktyczn</w:t>
      </w:r>
      <w:r w:rsidR="001652BF">
        <w:rPr>
          <w:rFonts w:ascii="Calibri" w:hAnsi="Calibri"/>
          <w:bCs/>
          <w:iCs/>
          <w:sz w:val="20"/>
          <w:szCs w:val="20"/>
        </w:rPr>
        <w:t>e</w:t>
      </w:r>
      <w:r w:rsidRPr="001652BF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1652BF">
        <w:rPr>
          <w:rFonts w:ascii="Calibri" w:hAnsi="Calibri"/>
          <w:sz w:val="20"/>
          <w:szCs w:val="20"/>
        </w:rPr>
        <w:t>taktykami negocjacyjnymi w handlu krajowym i zagranicznym,</w:t>
      </w:r>
    </w:p>
    <w:p w14:paraId="1B332DAF" w14:textId="77777777" w:rsidR="001652BF" w:rsidRP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sz w:val="20"/>
          <w:szCs w:val="20"/>
        </w:rPr>
        <w:t>nab</w:t>
      </w:r>
      <w:r w:rsidR="001652BF">
        <w:rPr>
          <w:rFonts w:ascii="Calibri" w:hAnsi="Calibri"/>
          <w:sz w:val="20"/>
          <w:szCs w:val="20"/>
        </w:rPr>
        <w:t>ędą</w:t>
      </w:r>
      <w:r w:rsidRPr="001652BF">
        <w:rPr>
          <w:rFonts w:ascii="Calibri" w:hAnsi="Calibri"/>
          <w:sz w:val="20"/>
          <w:szCs w:val="20"/>
        </w:rPr>
        <w:t xml:space="preserve"> umiejętności radzenia sobie z różnymi manipulacjami ze strony partnerów w negocjacjach,</w:t>
      </w:r>
    </w:p>
    <w:p w14:paraId="0F4168A2" w14:textId="77777777" w:rsidR="001652BF" w:rsidRP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zdob</w:t>
      </w:r>
      <w:r w:rsidR="001652BF">
        <w:rPr>
          <w:rFonts w:ascii="Calibri" w:hAnsi="Calibri"/>
          <w:bCs/>
          <w:iCs/>
          <w:sz w:val="20"/>
          <w:szCs w:val="20"/>
        </w:rPr>
        <w:t>ędą</w:t>
      </w:r>
      <w:r w:rsidRPr="001652BF">
        <w:rPr>
          <w:rFonts w:ascii="Calibri" w:hAnsi="Calibri"/>
          <w:bCs/>
          <w:iCs/>
          <w:sz w:val="20"/>
          <w:szCs w:val="20"/>
        </w:rPr>
        <w:t xml:space="preserve"> praktyczn</w:t>
      </w:r>
      <w:r w:rsidR="001652BF">
        <w:rPr>
          <w:rFonts w:ascii="Calibri" w:hAnsi="Calibri"/>
          <w:bCs/>
          <w:iCs/>
          <w:sz w:val="20"/>
          <w:szCs w:val="20"/>
        </w:rPr>
        <w:t>e</w:t>
      </w:r>
      <w:r w:rsidRPr="001652BF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1652BF">
        <w:rPr>
          <w:rFonts w:ascii="Calibri" w:hAnsi="Calibri"/>
          <w:sz w:val="20"/>
          <w:szCs w:val="20"/>
        </w:rPr>
        <w:t>wykorzystania psychologii negocjacji</w:t>
      </w:r>
      <w:r w:rsidR="001652BF">
        <w:rPr>
          <w:rFonts w:ascii="Calibri" w:hAnsi="Calibri"/>
          <w:sz w:val="20"/>
          <w:szCs w:val="20"/>
        </w:rPr>
        <w:t>,</w:t>
      </w:r>
    </w:p>
    <w:p w14:paraId="175A28A6" w14:textId="77777777" w:rsid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nab</w:t>
      </w:r>
      <w:r w:rsidR="001652BF">
        <w:rPr>
          <w:rFonts w:ascii="Calibri" w:hAnsi="Calibri"/>
          <w:bCs/>
          <w:iCs/>
          <w:sz w:val="20"/>
          <w:szCs w:val="20"/>
        </w:rPr>
        <w:t>ędą</w:t>
      </w:r>
      <w:r w:rsidRPr="001652BF">
        <w:rPr>
          <w:rFonts w:ascii="Calibri" w:hAnsi="Calibri"/>
          <w:bCs/>
          <w:iCs/>
          <w:sz w:val="20"/>
          <w:szCs w:val="20"/>
        </w:rPr>
        <w:t xml:space="preserve"> kompetenc</w:t>
      </w:r>
      <w:r w:rsidR="001652BF">
        <w:rPr>
          <w:rFonts w:ascii="Calibri" w:hAnsi="Calibri"/>
          <w:bCs/>
          <w:iCs/>
          <w:sz w:val="20"/>
          <w:szCs w:val="20"/>
        </w:rPr>
        <w:t>je</w:t>
      </w:r>
      <w:r w:rsidRPr="001652BF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negocjacjach handlowych                      i taktykach wykorzystywanych w takich negocjacjach,</w:t>
      </w:r>
    </w:p>
    <w:p w14:paraId="5E74857C" w14:textId="77777777" w:rsidR="001652BF" w:rsidRDefault="0044677C" w:rsidP="001652BF">
      <w:pPr>
        <w:pStyle w:val="Akapitzlist"/>
        <w:numPr>
          <w:ilvl w:val="0"/>
          <w:numId w:val="38"/>
        </w:numPr>
        <w:spacing w:after="60"/>
        <w:ind w:left="714" w:hanging="357"/>
        <w:contextualSpacing w:val="0"/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zdob</w:t>
      </w:r>
      <w:r w:rsidR="001652BF">
        <w:rPr>
          <w:rFonts w:ascii="Calibri" w:hAnsi="Calibri"/>
          <w:bCs/>
          <w:iCs/>
          <w:sz w:val="20"/>
          <w:szCs w:val="20"/>
        </w:rPr>
        <w:t>ędą</w:t>
      </w:r>
      <w:r w:rsidRPr="001652BF">
        <w:rPr>
          <w:rFonts w:ascii="Calibri" w:hAnsi="Calibri"/>
          <w:bCs/>
          <w:iCs/>
          <w:sz w:val="20"/>
          <w:szCs w:val="20"/>
        </w:rPr>
        <w:t xml:space="preserve"> kompetencj</w:t>
      </w:r>
      <w:r w:rsidR="001652BF">
        <w:rPr>
          <w:rFonts w:ascii="Calibri" w:hAnsi="Calibri"/>
          <w:bCs/>
          <w:iCs/>
          <w:sz w:val="20"/>
          <w:szCs w:val="20"/>
        </w:rPr>
        <w:t>e</w:t>
      </w:r>
      <w:r w:rsidRPr="001652BF">
        <w:rPr>
          <w:rFonts w:ascii="Calibri" w:hAnsi="Calibri"/>
          <w:bCs/>
          <w:iCs/>
          <w:sz w:val="20"/>
          <w:szCs w:val="20"/>
        </w:rPr>
        <w:t xml:space="preserve"> w zakresie fachowego porozumiewania się z partnerem negocjacyjnym,</w:t>
      </w:r>
    </w:p>
    <w:p w14:paraId="7970DAF1" w14:textId="0803C25F" w:rsidR="0044677C" w:rsidRPr="001652BF" w:rsidRDefault="0044677C" w:rsidP="001652BF">
      <w:pPr>
        <w:pStyle w:val="Akapitzlist"/>
        <w:numPr>
          <w:ilvl w:val="0"/>
          <w:numId w:val="38"/>
        </w:numPr>
        <w:rPr>
          <w:rFonts w:ascii="Calibri" w:hAnsi="Calibri"/>
          <w:bCs/>
          <w:iCs/>
          <w:sz w:val="20"/>
          <w:szCs w:val="20"/>
        </w:rPr>
      </w:pPr>
      <w:r w:rsidRPr="001652BF">
        <w:rPr>
          <w:rFonts w:ascii="Calibri" w:hAnsi="Calibri"/>
          <w:bCs/>
          <w:iCs/>
          <w:sz w:val="20"/>
          <w:szCs w:val="20"/>
        </w:rPr>
        <w:t>zdob</w:t>
      </w:r>
      <w:r w:rsidR="001652BF">
        <w:rPr>
          <w:rFonts w:ascii="Calibri" w:hAnsi="Calibri"/>
          <w:bCs/>
          <w:iCs/>
          <w:sz w:val="20"/>
          <w:szCs w:val="20"/>
        </w:rPr>
        <w:t>ędą</w:t>
      </w:r>
      <w:r w:rsidRPr="001652BF">
        <w:rPr>
          <w:rFonts w:ascii="Calibri" w:hAnsi="Calibri"/>
          <w:bCs/>
          <w:iCs/>
          <w:sz w:val="20"/>
          <w:szCs w:val="20"/>
        </w:rPr>
        <w:t xml:space="preserve"> kompetencj</w:t>
      </w:r>
      <w:r w:rsidR="001652BF">
        <w:rPr>
          <w:rFonts w:ascii="Calibri" w:hAnsi="Calibri"/>
          <w:bCs/>
          <w:iCs/>
          <w:sz w:val="20"/>
          <w:szCs w:val="20"/>
        </w:rPr>
        <w:t>e</w:t>
      </w:r>
      <w:r w:rsidRPr="001652BF">
        <w:rPr>
          <w:rFonts w:ascii="Calibri" w:hAnsi="Calibri"/>
          <w:bCs/>
          <w:iCs/>
          <w:sz w:val="20"/>
          <w:szCs w:val="20"/>
        </w:rPr>
        <w:t xml:space="preserve"> rozstrzygania impasu w negocjacjach w różnych sytuacjach handlowych.</w:t>
      </w: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15F39B6A" w14:textId="77777777" w:rsidR="002C1BF7" w:rsidRDefault="002C1BF7">
      <w:pPr>
        <w:tabs>
          <w:tab w:val="left" w:pos="1477"/>
          <w:tab w:val="left" w:pos="10912"/>
        </w:tabs>
        <w:spacing w:before="240"/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1C92F7AD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iCs/>
          <w:color w:val="365F91"/>
          <w:sz w:val="20"/>
          <w:szCs w:val="20"/>
        </w:rPr>
      </w:pPr>
      <w:r w:rsidRPr="00D8283B">
        <w:rPr>
          <w:rFonts w:ascii="Calibri" w:hAnsi="Calibri"/>
          <w:b/>
          <w:iCs/>
          <w:color w:val="365F91"/>
          <w:sz w:val="20"/>
          <w:szCs w:val="20"/>
        </w:rPr>
        <w:t>JAK DOBRZE PRZYGOTOWAĆ SIĘ DO RÓŻNEGO TYPU NEGOCJACJI HANDLOWYCH</w:t>
      </w:r>
      <w:r w:rsidR="00DB744A" w:rsidRPr="00D8283B">
        <w:rPr>
          <w:rFonts w:ascii="Calibri" w:hAnsi="Calibri"/>
          <w:b/>
          <w:iCs/>
          <w:color w:val="365F91" w:themeColor="accent1" w:themeShade="BF"/>
          <w:sz w:val="20"/>
          <w:szCs w:val="20"/>
        </w:rPr>
        <w:t>.</w:t>
      </w:r>
    </w:p>
    <w:p w14:paraId="4D345A46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ustalić propozycję wyjściową w negocjacjach?</w:t>
      </w:r>
    </w:p>
    <w:p w14:paraId="6C7812A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przyjąć strategię negocjacji i stworzyć scenariusz ustępstw?</w:t>
      </w:r>
    </w:p>
    <w:p w14:paraId="556FBD9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przygotować się do  użycia rekwizytów negocjacyjnych?</w:t>
      </w:r>
    </w:p>
    <w:p w14:paraId="3AC87975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zdobyć wiedzę o firmie partnera i osobach negocjujących ze strony partnera?</w:t>
      </w:r>
    </w:p>
    <w:p w14:paraId="37E85B2A" w14:textId="77777777" w:rsidR="009E01D0" w:rsidRPr="00D8283B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ustalić limity ustępstw i punkty oporu?</w:t>
      </w:r>
    </w:p>
    <w:p w14:paraId="67FE360B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PROWADZIĆ NEGOCJACJE WSTĘPNE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1E6C3165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ustosunkować się do wstępnej propozycji partnera?</w:t>
      </w:r>
    </w:p>
    <w:p w14:paraId="37AFAAA9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negocjować przez telefon?</w:t>
      </w:r>
    </w:p>
    <w:p w14:paraId="6932ED5C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prowadzić wstępne negocjacje poprzez wymianę korespondencji?</w:t>
      </w:r>
    </w:p>
    <w:p w14:paraId="61C8C5B3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stworzyć ofertę i odpowiedzieć na nią?</w:t>
      </w:r>
    </w:p>
    <w:p w14:paraId="6E5557B7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nie dać się złapać w pułapki wstępnego okresu negocjacji?</w:t>
      </w:r>
    </w:p>
    <w:p w14:paraId="5B12F2B4" w14:textId="77777777" w:rsidR="009E01D0" w:rsidRPr="00D8283B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wykorzystać tzw. szachową strategię negocjacji?</w:t>
      </w:r>
    </w:p>
    <w:p w14:paraId="00F5BA89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PRZYJĄĆ PARTNERA I JAK ZACHOWAĆ SIĘ JADĄC DO PARTNERA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6E01D6C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przyjąć ekipę negocjacyjną partnera?</w:t>
      </w:r>
    </w:p>
    <w:p w14:paraId="5798CB2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nie ulegać presji czasu i nie dać się złapać w pułapkę gościnności?</w:t>
      </w:r>
    </w:p>
    <w:p w14:paraId="1BB5CA1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zacząć negocjować z monopolistą?</w:t>
      </w:r>
    </w:p>
    <w:p w14:paraId="2815CB8A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przygotować pomieszczenie negocjacyjne i koncepcję jego zmiany?</w:t>
      </w:r>
    </w:p>
    <w:p w14:paraId="672E2D0B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powitać partnera i wykorzystać pierwsze 10 minut rozmowy?</w:t>
      </w:r>
    </w:p>
    <w:p w14:paraId="7182FCDF" w14:textId="77777777" w:rsidR="009E01D0" w:rsidRPr="00D8283B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interpretować mowę ciała w negocjacjach?</w:t>
      </w:r>
    </w:p>
    <w:p w14:paraId="492BFD35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PROWADZIĆ NEGOCJACJE CENOWE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379DC06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zacząć rozmowy o cenie i jak ją negocjować?</w:t>
      </w:r>
    </w:p>
    <w:p w14:paraId="39EA392F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stworzyć limit ustępstw cenowych?</w:t>
      </w:r>
    </w:p>
    <w:p w14:paraId="69A081C9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namówić partnera na negocjacje wokół meritum?</w:t>
      </w:r>
    </w:p>
    <w:p w14:paraId="4D9FE15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prowadzić negocjacje dystrybucyjne?</w:t>
      </w:r>
    </w:p>
    <w:p w14:paraId="0993F6CF" w14:textId="77777777" w:rsidR="009E01D0" w:rsidRPr="00D8283B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testować limity partnera i ustalić obszar porozumienia?</w:t>
      </w:r>
    </w:p>
    <w:p w14:paraId="0C702BE2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NEGOCJOWAĆ POZACENOWE WARUNKI UMOWY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465037EC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Jak negocjować warunki płatności w umowie? </w:t>
      </w:r>
    </w:p>
    <w:p w14:paraId="0E7E22C4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Jak operować </w:t>
      </w:r>
      <w:proofErr w:type="spellStart"/>
      <w:r w:rsidRPr="00D8283B">
        <w:rPr>
          <w:rFonts w:ascii="Calibri" w:hAnsi="Calibri"/>
          <w:sz w:val="20"/>
          <w:szCs w:val="20"/>
        </w:rPr>
        <w:t>kosztotwórczymi</w:t>
      </w:r>
      <w:proofErr w:type="spellEnd"/>
      <w:r w:rsidRPr="00D8283B">
        <w:rPr>
          <w:rFonts w:ascii="Calibri" w:hAnsi="Calibri"/>
          <w:sz w:val="20"/>
          <w:szCs w:val="20"/>
        </w:rPr>
        <w:t xml:space="preserve"> elementami umowy, w tym bazą dostawy?</w:t>
      </w:r>
    </w:p>
    <w:p w14:paraId="18087E5D" w14:textId="77777777" w:rsidR="009E01D0" w:rsidRPr="00D8283B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negocjować kary umowne i inne warunki ogólne umowy?</w:t>
      </w:r>
    </w:p>
    <w:p w14:paraId="18E4825D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SKUTECZNIE WYKORZYSTAĆ TAKTYKI NEGOCJACYJNE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1169F5B1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zastosować taktykę "rosyjskiego frontu"?</w:t>
      </w:r>
    </w:p>
    <w:p w14:paraId="29033ADA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Jak posłużyć się taktyką "nagrody w raju"? </w:t>
      </w:r>
    </w:p>
    <w:p w14:paraId="7BF595D5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Jak…. (ćwiczenia praktyczne na temat zastosowania i werbalizacji kilkudziesięciu taktyk negocjacyjnych)</w:t>
      </w:r>
    </w:p>
    <w:p w14:paraId="17820803" w14:textId="77777777" w:rsidR="009E01D0" w:rsidRPr="00D8283B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Jak rozpoznać granice dozwolonej manipulacji i jej nie przekraczać? </w:t>
      </w:r>
    </w:p>
    <w:p w14:paraId="727A29D6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SKUTECZNIE BRONIĆ SIĘ PRZED MANIPULACJĄ ZE STRONY PARTNERA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53A3F346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przeciwdziałać taktyce "zdechłej ryby"?</w:t>
      </w:r>
    </w:p>
    <w:p w14:paraId="53B89A12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Jak zareagować na taktykę „inspektora </w:t>
      </w:r>
      <w:proofErr w:type="spellStart"/>
      <w:r w:rsidRPr="00D8283B">
        <w:rPr>
          <w:rFonts w:ascii="Calibri" w:hAnsi="Calibri"/>
          <w:sz w:val="20"/>
          <w:szCs w:val="20"/>
        </w:rPr>
        <w:t>Columbo</w:t>
      </w:r>
      <w:proofErr w:type="spellEnd"/>
      <w:r w:rsidRPr="00D8283B">
        <w:rPr>
          <w:rFonts w:ascii="Calibri" w:hAnsi="Calibri"/>
          <w:sz w:val="20"/>
          <w:szCs w:val="20"/>
        </w:rPr>
        <w:t xml:space="preserve">"? </w:t>
      </w:r>
    </w:p>
    <w:p w14:paraId="6BFB95FA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Jak… (ćwiczenia praktyczne na temat obrony przed praktykami partnera)</w:t>
      </w:r>
    </w:p>
    <w:p w14:paraId="2DB5982D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negocjować zgodnie ze zwyczajami handlowymi?</w:t>
      </w:r>
    </w:p>
    <w:p w14:paraId="2A9BAFAB" w14:textId="77777777" w:rsidR="009E01D0" w:rsidRPr="00D8283B" w:rsidRDefault="009E01D0" w:rsidP="00E74D94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zapewnić sobie właściwe i etyczne podejście do negocjacji ze strony partnera?</w:t>
      </w:r>
    </w:p>
    <w:p w14:paraId="31AF0B3D" w14:textId="77777777" w:rsidR="00112AC8" w:rsidRPr="00D8283B" w:rsidRDefault="00112AC8" w:rsidP="00112AC8">
      <w:pPr>
        <w:ind w:left="697"/>
        <w:jc w:val="both"/>
        <w:rPr>
          <w:rFonts w:ascii="Calibri" w:hAnsi="Calibri"/>
          <w:sz w:val="20"/>
          <w:szCs w:val="20"/>
        </w:rPr>
      </w:pPr>
    </w:p>
    <w:p w14:paraId="234EEE04" w14:textId="77777777" w:rsidR="009E01D0" w:rsidRPr="00D8283B" w:rsidRDefault="009E01D0" w:rsidP="00E74D94">
      <w:pPr>
        <w:pStyle w:val="Akapitzlist"/>
        <w:numPr>
          <w:ilvl w:val="0"/>
          <w:numId w:val="31"/>
        </w:numPr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PRZEŁAMYWAĆ IMPAS I WYKORZYSTAĆ TECHNIKI RETORYCZNE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260DD48A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przełamać impas w negocjacjach (analiza kilkunastu technik)?</w:t>
      </w:r>
    </w:p>
    <w:p w14:paraId="7B9F77BD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Jak rozpoznać zamierzenia partnera? </w:t>
      </w:r>
    </w:p>
    <w:p w14:paraId="2FC1840C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posługiwać się pytaniami w negocjacjach?</w:t>
      </w:r>
    </w:p>
    <w:p w14:paraId="2DF399E6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zastosować skuteczna perswazję?</w:t>
      </w:r>
    </w:p>
    <w:p w14:paraId="7563E8B7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posłużyć się taktykami retorycznymi w negocjacjach?</w:t>
      </w:r>
    </w:p>
    <w:p w14:paraId="14E39E5B" w14:textId="77777777" w:rsidR="009E01D0" w:rsidRPr="00E74D94" w:rsidRDefault="009E01D0" w:rsidP="00E74D94">
      <w:pPr>
        <w:numPr>
          <w:ilvl w:val="0"/>
          <w:numId w:val="24"/>
        </w:numPr>
        <w:spacing w:after="120"/>
        <w:ind w:left="697"/>
        <w:jc w:val="both"/>
        <w:rPr>
          <w:rFonts w:ascii="Calibri" w:hAnsi="Calibri"/>
          <w:b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negocjować z kupcami z różnych krajów?</w:t>
      </w:r>
    </w:p>
    <w:p w14:paraId="7B3ED5DB" w14:textId="385036D5" w:rsidR="00E74D94" w:rsidRDefault="00E74D94" w:rsidP="00E74D94">
      <w:pPr>
        <w:spacing w:after="120"/>
        <w:ind w:left="697"/>
        <w:jc w:val="both"/>
        <w:rPr>
          <w:rFonts w:ascii="Calibri" w:hAnsi="Calibri"/>
          <w:sz w:val="20"/>
          <w:szCs w:val="20"/>
        </w:rPr>
      </w:pPr>
    </w:p>
    <w:p w14:paraId="785468E9" w14:textId="77777777" w:rsidR="00294A52" w:rsidRDefault="00294A52" w:rsidP="00E74D94">
      <w:pPr>
        <w:spacing w:after="120"/>
        <w:ind w:left="697"/>
        <w:jc w:val="both"/>
        <w:rPr>
          <w:rFonts w:ascii="Calibri" w:hAnsi="Calibri"/>
          <w:sz w:val="20"/>
          <w:szCs w:val="20"/>
        </w:rPr>
      </w:pPr>
    </w:p>
    <w:p w14:paraId="349F39BB" w14:textId="77777777" w:rsidR="00E74D94" w:rsidRPr="00D8283B" w:rsidRDefault="00E74D94" w:rsidP="00E74D94">
      <w:pPr>
        <w:ind w:left="697"/>
        <w:jc w:val="both"/>
        <w:rPr>
          <w:rFonts w:ascii="Calibri" w:hAnsi="Calibri"/>
          <w:b/>
          <w:sz w:val="20"/>
          <w:szCs w:val="20"/>
        </w:rPr>
      </w:pPr>
    </w:p>
    <w:p w14:paraId="5B76887C" w14:textId="77777777" w:rsidR="009E01D0" w:rsidRPr="00D8283B" w:rsidRDefault="009E01D0" w:rsidP="003860C7">
      <w:pPr>
        <w:pStyle w:val="Akapitzlist"/>
        <w:numPr>
          <w:ilvl w:val="0"/>
          <w:numId w:val="31"/>
        </w:numPr>
        <w:spacing w:after="120"/>
        <w:ind w:left="357" w:hanging="357"/>
        <w:jc w:val="both"/>
        <w:rPr>
          <w:rFonts w:ascii="Calibri" w:hAnsi="Calibri"/>
          <w:b/>
          <w:color w:val="365F91"/>
          <w:sz w:val="20"/>
          <w:szCs w:val="20"/>
        </w:rPr>
      </w:pPr>
      <w:r w:rsidRPr="00D8283B">
        <w:rPr>
          <w:rFonts w:ascii="Calibri" w:hAnsi="Calibri"/>
          <w:b/>
          <w:color w:val="365F91"/>
          <w:sz w:val="20"/>
          <w:szCs w:val="20"/>
        </w:rPr>
        <w:t>JAK KOŃCZYĆ NEGOCJACJE I DOKONYWAĆ PODSUMOWANIA UZGODNIEŃ</w:t>
      </w:r>
      <w:r w:rsidR="00DB744A"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.</w:t>
      </w:r>
    </w:p>
    <w:p w14:paraId="6D5ED6CF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zadawać pytania podsumowujące i kończące?</w:t>
      </w:r>
    </w:p>
    <w:p w14:paraId="6A63B444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stosować taktyki finalizujące rozmowy?</w:t>
      </w:r>
    </w:p>
    <w:p w14:paraId="0E07724B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dokonać spisania uzgodnień?</w:t>
      </w:r>
    </w:p>
    <w:p w14:paraId="4EB855B3" w14:textId="77777777" w:rsidR="009E01D0" w:rsidRPr="00D8283B" w:rsidRDefault="009E01D0" w:rsidP="00DB744A">
      <w:pPr>
        <w:numPr>
          <w:ilvl w:val="0"/>
          <w:numId w:val="24"/>
        </w:numPr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nie dać się złapać w taktyki stosowane po zakończeniu rozmów przy wspólnym stole?</w:t>
      </w:r>
    </w:p>
    <w:p w14:paraId="10BCA58C" w14:textId="77777777" w:rsidR="009E01D0" w:rsidRPr="00D8283B" w:rsidRDefault="009E01D0" w:rsidP="000C099C">
      <w:pPr>
        <w:numPr>
          <w:ilvl w:val="0"/>
          <w:numId w:val="24"/>
        </w:numPr>
        <w:spacing w:after="240"/>
        <w:ind w:left="697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Jak spisywać umowę i kontrakt zagraniczny?</w:t>
      </w:r>
    </w:p>
    <w:p w14:paraId="3027A674" w14:textId="3E1BC276" w:rsidR="009E01D0" w:rsidRPr="00D8283B" w:rsidRDefault="009E01D0" w:rsidP="006602AF">
      <w:pPr>
        <w:spacing w:after="240"/>
        <w:ind w:right="23"/>
        <w:jc w:val="both"/>
        <w:rPr>
          <w:rFonts w:ascii="Calibri" w:hAnsi="Calibri"/>
          <w:bCs/>
          <w:i/>
          <w:iCs/>
          <w:sz w:val="20"/>
          <w:szCs w:val="20"/>
        </w:rPr>
      </w:pPr>
      <w:r w:rsidRPr="00D8283B">
        <w:rPr>
          <w:rFonts w:ascii="Calibri" w:hAnsi="Calibri"/>
          <w:bCs/>
          <w:i/>
          <w:iCs/>
          <w:sz w:val="20"/>
          <w:szCs w:val="20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</w:t>
      </w:r>
    </w:p>
    <w:p w14:paraId="7C298BA0" w14:textId="77777777" w:rsidR="004367D5" w:rsidRPr="00D8283B" w:rsidRDefault="004367D5" w:rsidP="004367D5">
      <w:pPr>
        <w:spacing w:before="120"/>
        <w:ind w:right="23"/>
        <w:jc w:val="both"/>
        <w:rPr>
          <w:rFonts w:ascii="Calibri" w:hAnsi="Calibri"/>
          <w:b/>
          <w:bCs/>
          <w:iCs/>
          <w:color w:val="365F91" w:themeColor="accent1" w:themeShade="BF"/>
          <w:sz w:val="20"/>
          <w:szCs w:val="20"/>
        </w:rPr>
      </w:pPr>
      <w:r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Jak realizujemy program: </w:t>
      </w:r>
    </w:p>
    <w:p w14:paraId="60DE7102" w14:textId="77777777" w:rsidR="004367D5" w:rsidRPr="00D8283B" w:rsidRDefault="004367D5" w:rsidP="004367D5">
      <w:pPr>
        <w:spacing w:after="240"/>
        <w:jc w:val="both"/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 xml:space="preserve">Program jest realizowany w formie praktycznych warsztatów -  </w:t>
      </w:r>
      <w:r w:rsidRPr="00D8283B">
        <w:rPr>
          <w:rFonts w:ascii="Calibri" w:hAnsi="Calibri"/>
          <w:sz w:val="20"/>
          <w:szCs w:val="20"/>
          <w:u w:val="single"/>
        </w:rPr>
        <w:t>symulacja różnych sytuacji kontraktowych i</w:t>
      </w:r>
      <w:r w:rsidRPr="00D8283B">
        <w:rPr>
          <w:rFonts w:ascii="Calibri" w:hAnsi="Calibri"/>
          <w:sz w:val="20"/>
          <w:szCs w:val="20"/>
        </w:rPr>
        <w:t xml:space="preserve"> </w:t>
      </w:r>
      <w:r w:rsidRPr="00D8283B">
        <w:rPr>
          <w:rFonts w:ascii="Calibri" w:hAnsi="Calibri"/>
          <w:sz w:val="20"/>
          <w:szCs w:val="20"/>
          <w:u w:val="single"/>
        </w:rPr>
        <w:t>ćwiczenie zachowań negocjacyjnych</w:t>
      </w:r>
      <w:r w:rsidRPr="00D8283B">
        <w:rPr>
          <w:rFonts w:ascii="Calibri" w:hAnsi="Calibri"/>
          <w:sz w:val="20"/>
          <w:szCs w:val="20"/>
        </w:rPr>
        <w:t xml:space="preserve"> w tych sytuacjach (zastosowanie taktyk, cyklu ewentualnych ustępstw i negocjowanie konkretnych zapisów umownych.)</w:t>
      </w:r>
    </w:p>
    <w:p w14:paraId="50A24B8B" w14:textId="77777777" w:rsidR="000F2449" w:rsidRPr="00D8283B" w:rsidRDefault="00AF0C73" w:rsidP="000110EC">
      <w:pPr>
        <w:spacing w:after="120"/>
        <w:ind w:right="23"/>
        <w:rPr>
          <w:rFonts w:ascii="Calibri" w:hAnsi="Calibri"/>
          <w:b/>
          <w:iCs/>
          <w:color w:val="365F91" w:themeColor="accent1" w:themeShade="BF"/>
          <w:sz w:val="20"/>
          <w:szCs w:val="20"/>
          <w:u w:val="single"/>
        </w:rPr>
      </w:pPr>
      <w:r w:rsidRPr="00D8283B">
        <w:rPr>
          <w:rFonts w:ascii="Calibri" w:hAnsi="Calibri"/>
          <w:b/>
          <w:iCs/>
          <w:color w:val="365F91" w:themeColor="accent1" w:themeShade="BF"/>
          <w:sz w:val="20"/>
          <w:szCs w:val="20"/>
          <w:u w:val="single"/>
        </w:rPr>
        <w:t>Ćwiczenia praktyczne:</w:t>
      </w:r>
    </w:p>
    <w:p w14:paraId="7D38E9F6" w14:textId="0E050127" w:rsidR="000F2449" w:rsidRPr="00D8283B" w:rsidRDefault="000F2449" w:rsidP="005879D8">
      <w:pPr>
        <w:pStyle w:val="Akapitzlist"/>
        <w:numPr>
          <w:ilvl w:val="0"/>
          <w:numId w:val="30"/>
        </w:numPr>
        <w:rPr>
          <w:rFonts w:ascii="Calibri" w:hAnsi="Calibri"/>
          <w:sz w:val="20"/>
          <w:szCs w:val="20"/>
        </w:rPr>
      </w:pPr>
      <w:r w:rsidRPr="00D8283B">
        <w:rPr>
          <w:rFonts w:ascii="Calibri" w:hAnsi="Calibri"/>
          <w:sz w:val="20"/>
          <w:szCs w:val="20"/>
        </w:rPr>
        <w:t>ins</w:t>
      </w:r>
      <w:r w:rsidR="00165EB4">
        <w:rPr>
          <w:rFonts w:ascii="Calibri" w:hAnsi="Calibri"/>
          <w:sz w:val="20"/>
          <w:szCs w:val="20"/>
        </w:rPr>
        <w:t xml:space="preserve">cenizacja negocjacji </w:t>
      </w:r>
      <w:r w:rsidRPr="00D8283B">
        <w:rPr>
          <w:rFonts w:ascii="Calibri" w:hAnsi="Calibri"/>
          <w:sz w:val="20"/>
          <w:szCs w:val="20"/>
        </w:rPr>
        <w:t xml:space="preserve">przy </w:t>
      </w:r>
      <w:r w:rsidR="005E2D81">
        <w:rPr>
          <w:rFonts w:ascii="Calibri" w:hAnsi="Calibri"/>
          <w:sz w:val="20"/>
          <w:szCs w:val="20"/>
        </w:rPr>
        <w:t xml:space="preserve">wirtualnym </w:t>
      </w:r>
      <w:r w:rsidRPr="00D8283B">
        <w:rPr>
          <w:rFonts w:ascii="Calibri" w:hAnsi="Calibri"/>
          <w:sz w:val="20"/>
          <w:szCs w:val="20"/>
        </w:rPr>
        <w:t>wspólnym stole rokowań na przykładzie umowy</w:t>
      </w:r>
      <w:r w:rsidR="00AF0C73" w:rsidRPr="00D8283B">
        <w:rPr>
          <w:rFonts w:ascii="Calibri" w:hAnsi="Calibri"/>
          <w:sz w:val="20"/>
          <w:szCs w:val="20"/>
        </w:rPr>
        <w:t>,</w:t>
      </w:r>
    </w:p>
    <w:p w14:paraId="0B7473BD" w14:textId="77777777" w:rsidR="000F2449" w:rsidRPr="00D8283B" w:rsidRDefault="00165EB4" w:rsidP="000110EC">
      <w:pPr>
        <w:pStyle w:val="Akapitzlist"/>
        <w:numPr>
          <w:ilvl w:val="0"/>
          <w:numId w:val="30"/>
        </w:num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symulacja zachowań </w:t>
      </w:r>
      <w:r w:rsidR="000F2449" w:rsidRPr="00D8283B">
        <w:rPr>
          <w:rFonts w:ascii="Calibri" w:hAnsi="Calibri"/>
          <w:sz w:val="20"/>
          <w:szCs w:val="20"/>
        </w:rPr>
        <w:t>w różnych sytuacjach kontraktowych  (na przykładach)</w:t>
      </w:r>
      <w:r w:rsidR="00AF0C73" w:rsidRPr="00D8283B">
        <w:rPr>
          <w:rFonts w:ascii="Calibri" w:hAnsi="Calibri"/>
          <w:sz w:val="20"/>
          <w:szCs w:val="20"/>
        </w:rPr>
        <w:t>.</w:t>
      </w:r>
    </w:p>
    <w:p w14:paraId="0D88C665" w14:textId="77777777" w:rsidR="000F2449" w:rsidRPr="00D8283B" w:rsidRDefault="000F2449" w:rsidP="00E826C7">
      <w:pPr>
        <w:spacing w:before="120"/>
        <w:rPr>
          <w:rFonts w:ascii="Calibri" w:hAnsi="Calibri"/>
          <w:b/>
          <w:sz w:val="20"/>
          <w:szCs w:val="20"/>
        </w:rPr>
      </w:pPr>
      <w:r w:rsidRPr="00D8283B">
        <w:rPr>
          <w:rFonts w:ascii="Calibri" w:hAnsi="Calibri"/>
          <w:b/>
          <w:color w:val="365F91" w:themeColor="accent1" w:themeShade="BF"/>
          <w:sz w:val="20"/>
          <w:szCs w:val="20"/>
        </w:rPr>
        <w:t>DODATKOWO!</w:t>
      </w:r>
      <w:r w:rsidRPr="00D8283B">
        <w:rPr>
          <w:rFonts w:ascii="Calibri" w:hAnsi="Calibri"/>
          <w:color w:val="984806" w:themeColor="accent6" w:themeShade="80"/>
          <w:sz w:val="20"/>
          <w:szCs w:val="20"/>
        </w:rPr>
        <w:t xml:space="preserve"> </w:t>
      </w:r>
      <w:r w:rsidRPr="00D8283B">
        <w:rPr>
          <w:rFonts w:ascii="Calibri" w:hAnsi="Calibri"/>
          <w:b/>
          <w:sz w:val="20"/>
          <w:szCs w:val="20"/>
        </w:rPr>
        <w:t xml:space="preserve">Konsultacje po szkoleniu przez Internet. </w:t>
      </w:r>
    </w:p>
    <w:p w14:paraId="532FD506" w14:textId="77777777" w:rsidR="000F2449" w:rsidRPr="00D8283B" w:rsidRDefault="000F2449" w:rsidP="00E826C7">
      <w:pPr>
        <w:spacing w:after="120"/>
        <w:jc w:val="both"/>
        <w:rPr>
          <w:rFonts w:ascii="Calibri" w:hAnsi="Calibri"/>
          <w:b/>
          <w:sz w:val="20"/>
          <w:szCs w:val="20"/>
        </w:rPr>
      </w:pPr>
      <w:r w:rsidRPr="00D8283B">
        <w:rPr>
          <w:rFonts w:ascii="Calibri" w:hAnsi="Calibri"/>
          <w:b/>
          <w:sz w:val="20"/>
          <w:szCs w:val="20"/>
        </w:rPr>
        <w:t>Zachęcamy uczestników do przesyłania pytań związanych z tematyką szkolenia na min. 10 dni przed jego terminem.</w:t>
      </w:r>
    </w:p>
    <w:p w14:paraId="6D0C3A31" w14:textId="77777777" w:rsidR="005C40CB" w:rsidRDefault="005C40CB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77777777" w:rsidR="004A60E4" w:rsidRPr="00475530" w:rsidRDefault="00E826C7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475530">
        <w:rPr>
          <w:rFonts w:ascii="Calibri" w:hAnsi="Calibri"/>
          <w:b/>
          <w:color w:val="FFFFFF" w:themeColor="background1"/>
          <w:sz w:val="20"/>
          <w:szCs w:val="20"/>
        </w:rPr>
        <w:t xml:space="preserve">PROWADZĄCY: Dr </w:t>
      </w:r>
      <w:r w:rsidR="005472A0" w:rsidRPr="00475530">
        <w:rPr>
          <w:rFonts w:ascii="Calibri" w:hAnsi="Calibri"/>
          <w:b/>
          <w:color w:val="FFFFFF" w:themeColor="background1"/>
          <w:sz w:val="20"/>
          <w:szCs w:val="20"/>
        </w:rPr>
        <w:t>Wojciech Budzyński</w:t>
      </w:r>
      <w:r w:rsidR="005472A0" w:rsidRPr="00475530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60E12636" w14:textId="209D36DF" w:rsidR="00E826C7" w:rsidRPr="00475530" w:rsidRDefault="00347889" w:rsidP="000A6042">
      <w:pPr>
        <w:spacing w:before="240"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475530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</w:t>
      </w:r>
      <w:r w:rsidR="00475530">
        <w:rPr>
          <w:rFonts w:asciiTheme="minorHAnsi" w:hAnsiTheme="minorHAnsi"/>
          <w:b/>
          <w:bCs/>
          <w:sz w:val="20"/>
          <w:szCs w:val="20"/>
          <w:lang w:eastAsia="en-US"/>
        </w:rPr>
        <w:t xml:space="preserve">w handlowych </w:t>
      </w:r>
      <w:r w:rsidRPr="00475530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 partnerem krajowym </w:t>
      </w:r>
      <w:r w:rsidR="00475530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</w:t>
      </w:r>
      <w:r w:rsidR="005E2D8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</w:t>
      </w:r>
      <w:r w:rsidRPr="00475530">
        <w:rPr>
          <w:rFonts w:asciiTheme="minorHAnsi" w:hAnsiTheme="minorHAnsi"/>
          <w:b/>
          <w:bCs/>
          <w:sz w:val="20"/>
          <w:szCs w:val="20"/>
          <w:lang w:eastAsia="en-US"/>
        </w:rPr>
        <w:t>i zagranicznym. Wiedzę praktyczną zdobywał przez ponad 30 lat jako handlowiec, dyrektor firmy handlowej, kolejno szef jej dwóch oddziałów za granicą, doradca ministra, starszy ekspert Banku Światowego. Zagadnieniami tymi zajmuje się zarówno w sposób praktyczny, jak i naukowy, pracując w Szkole Głównej Handlowej w Warszawie.</w:t>
      </w:r>
      <w:r w:rsidRPr="00475530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3883CC92" w14:textId="77777777" w:rsidR="000A6042" w:rsidRPr="00475530" w:rsidRDefault="00347889" w:rsidP="000A6042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475530">
        <w:rPr>
          <w:rFonts w:asciiTheme="minorHAnsi" w:hAnsiTheme="minorHAnsi"/>
          <w:sz w:val="20"/>
          <w:szCs w:val="20"/>
          <w:lang w:eastAsia="en-US"/>
        </w:rPr>
        <w:t>Jest długoletnim doradcą wielu firm polskich i międzynarodowych korporacji w Polsce, w tym w zakresie negocjacji z partnerami zagranicznymi oraz analizy umów pod względem pułapek i niekorzys</w:t>
      </w:r>
      <w:r w:rsidR="00475530">
        <w:rPr>
          <w:rFonts w:asciiTheme="minorHAnsi" w:hAnsiTheme="minorHAnsi"/>
          <w:sz w:val="20"/>
          <w:szCs w:val="20"/>
          <w:lang w:eastAsia="en-US"/>
        </w:rPr>
        <w:t>tnych sformułowań. P</w:t>
      </w:r>
      <w:r w:rsidRPr="00475530">
        <w:rPr>
          <w:rFonts w:asciiTheme="minorHAnsi" w:hAnsiTheme="minorHAnsi"/>
          <w:sz w:val="20"/>
          <w:szCs w:val="20"/>
          <w:lang w:eastAsia="en-US"/>
        </w:rPr>
        <w:t>rzeszkolił kilkadziesiąt tysięcy menedżerów i handlowców. Prowadził negocjacje handlowe z przedstawicielami różnych kultur,</w:t>
      </w:r>
      <w:r w:rsidR="00475530">
        <w:rPr>
          <w:rFonts w:asciiTheme="minorHAnsi" w:hAnsiTheme="minorHAnsi"/>
          <w:sz w:val="20"/>
          <w:szCs w:val="20"/>
          <w:lang w:eastAsia="en-US"/>
        </w:rPr>
        <w:t xml:space="preserve"> na wielu rynkach zagranicznych</w:t>
      </w:r>
      <w:r w:rsidRPr="00475530">
        <w:rPr>
          <w:rFonts w:asciiTheme="minorHAnsi" w:hAnsiTheme="minorHAnsi"/>
          <w:sz w:val="20"/>
          <w:szCs w:val="20"/>
          <w:lang w:eastAsia="en-US"/>
        </w:rPr>
        <w:t xml:space="preserve">. </w:t>
      </w:r>
    </w:p>
    <w:p w14:paraId="334BC68B" w14:textId="309F2DB3" w:rsidR="00E826C7" w:rsidRPr="00475530" w:rsidRDefault="00347889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  <w:r w:rsidRPr="00475530">
        <w:rPr>
          <w:rFonts w:asciiTheme="minorHAnsi" w:hAnsiTheme="minorHAnsi"/>
          <w:sz w:val="20"/>
          <w:szCs w:val="20"/>
          <w:lang w:eastAsia="en-US"/>
        </w:rPr>
        <w:t>Autor wielu wydawnictw poświęconych tematyce handlowej, m.in.: „Eksport w przedsiębiorstwie” (2016), „Zak</w:t>
      </w:r>
      <w:r w:rsidR="00475530">
        <w:rPr>
          <w:rFonts w:asciiTheme="minorHAnsi" w:hAnsiTheme="minorHAnsi"/>
          <w:sz w:val="20"/>
          <w:szCs w:val="20"/>
          <w:lang w:eastAsia="en-US"/>
        </w:rPr>
        <w:t xml:space="preserve">upy                                      </w:t>
      </w:r>
      <w:r w:rsidR="005E2D81">
        <w:rPr>
          <w:rFonts w:asciiTheme="minorHAnsi" w:hAnsiTheme="minorHAnsi"/>
          <w:sz w:val="20"/>
          <w:szCs w:val="20"/>
          <w:lang w:eastAsia="en-US"/>
        </w:rPr>
        <w:t xml:space="preserve">               </w:t>
      </w:r>
      <w:r w:rsidRPr="00475530">
        <w:rPr>
          <w:rFonts w:asciiTheme="minorHAnsi" w:hAnsiTheme="minorHAnsi"/>
          <w:sz w:val="20"/>
          <w:szCs w:val="20"/>
          <w:lang w:eastAsia="en-US"/>
        </w:rPr>
        <w:t>w przedsiębiorstwie” (2016) „Negocjowanie i zawieranie umów handlowych.” (wydanie elektroniczne EBOOK 2</w:t>
      </w:r>
      <w:r w:rsidR="000110EC" w:rsidRPr="00475530">
        <w:rPr>
          <w:rFonts w:asciiTheme="minorHAnsi" w:hAnsiTheme="minorHAnsi"/>
          <w:sz w:val="20"/>
          <w:szCs w:val="20"/>
          <w:lang w:eastAsia="en-US"/>
        </w:rPr>
        <w:t xml:space="preserve">015),  „Umowy w handlu krajowym </w:t>
      </w:r>
      <w:r w:rsidRPr="00475530">
        <w:rPr>
          <w:rFonts w:asciiTheme="minorHAnsi" w:hAnsiTheme="minorHAnsi"/>
          <w:sz w:val="20"/>
          <w:szCs w:val="20"/>
          <w:lang w:eastAsia="en-US"/>
        </w:rPr>
        <w:t>i zagranicznym. Nowe bazy dostawy, pułapki, zabezpi</w:t>
      </w:r>
      <w:r w:rsidR="00475530">
        <w:rPr>
          <w:rFonts w:asciiTheme="minorHAnsi" w:hAnsiTheme="minorHAnsi"/>
          <w:sz w:val="20"/>
          <w:szCs w:val="20"/>
          <w:lang w:eastAsia="en-US"/>
        </w:rPr>
        <w:t xml:space="preserve">eczenia.” (2015), „Negocjowanie </w:t>
      </w:r>
      <w:r w:rsidRPr="00475530">
        <w:rPr>
          <w:rFonts w:asciiTheme="minorHAnsi" w:hAnsiTheme="minorHAnsi"/>
          <w:sz w:val="20"/>
          <w:szCs w:val="20"/>
          <w:lang w:eastAsia="en-US"/>
        </w:rPr>
        <w:t>i zawieranie umów handlowych. Anal</w:t>
      </w:r>
      <w:r w:rsidR="000A6042" w:rsidRPr="00475530">
        <w:rPr>
          <w:rFonts w:asciiTheme="minorHAnsi" w:hAnsiTheme="minorHAnsi"/>
          <w:sz w:val="20"/>
          <w:szCs w:val="20"/>
          <w:lang w:eastAsia="en-US"/>
        </w:rPr>
        <w:t xml:space="preserve">iza uwarunkowań, </w:t>
      </w:r>
      <w:proofErr w:type="spellStart"/>
      <w:r w:rsidR="000A6042" w:rsidRPr="00475530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="000A6042" w:rsidRPr="00475530">
        <w:rPr>
          <w:rFonts w:asciiTheme="minorHAnsi" w:hAnsiTheme="minorHAnsi"/>
          <w:sz w:val="20"/>
          <w:szCs w:val="20"/>
          <w:lang w:eastAsia="en-US"/>
        </w:rPr>
        <w:t xml:space="preserve">, pułapek </w:t>
      </w:r>
      <w:r w:rsidRPr="00475530">
        <w:rPr>
          <w:rFonts w:asciiTheme="minorHAnsi" w:hAnsiTheme="minorHAnsi"/>
          <w:sz w:val="20"/>
          <w:szCs w:val="20"/>
          <w:lang w:eastAsia="en-US"/>
        </w:rPr>
        <w:t xml:space="preserve">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475530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475530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475530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475530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Pr="00475530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475530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475530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475530">
        <w:rPr>
          <w:rFonts w:asciiTheme="minorHAnsi" w:hAnsiTheme="minorHAnsi"/>
          <w:sz w:val="20"/>
          <w:szCs w:val="20"/>
          <w:lang w:eastAsia="en-US"/>
        </w:rPr>
        <w:t>.”</w:t>
      </w:r>
    </w:p>
    <w:p w14:paraId="7D0CA39A" w14:textId="77777777" w:rsidR="00475530" w:rsidRPr="00475530" w:rsidRDefault="00475530" w:rsidP="00475530">
      <w:pPr>
        <w:jc w:val="both"/>
        <w:rPr>
          <w:rFonts w:ascii="Calibri" w:hAnsi="Calibri"/>
          <w:b/>
          <w:sz w:val="20"/>
          <w:szCs w:val="20"/>
        </w:rPr>
      </w:pPr>
      <w:r w:rsidRPr="00475530">
        <w:rPr>
          <w:rFonts w:ascii="Calibri" w:hAnsi="Calibri"/>
          <w:b/>
          <w:iCs/>
          <w:sz w:val="20"/>
          <w:szCs w:val="20"/>
        </w:rPr>
        <w:t>Wieloletnie doświadczenie handlowe, zdobyte w różnych sytuacjach i kulturach narodowych, pozwala mu na wskazanie nie tylko jakie taktyki negocjacyjne stosować, ale także na powiązanie tych taktyk z konkretnymi zapisami umów i interesem partnerów, a także zilustrowanie praktycznych rad, prezentacją sytuacji negocjacyjnych, w których uczestniczył.</w:t>
      </w:r>
    </w:p>
    <w:p w14:paraId="68ED345E" w14:textId="77777777" w:rsidR="00E826C7" w:rsidRDefault="00E826C7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EFEE9DD" w14:textId="77777777" w:rsidR="00E826C7" w:rsidRDefault="00E826C7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45EBCD2" w14:textId="77777777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017E8FBF" w14:textId="77777777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F5D427D" w14:textId="49FFED5A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7A417048" w14:textId="77777777" w:rsidR="00402DC6" w:rsidRDefault="00402DC6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7CCA6C7" w14:textId="77777777" w:rsidR="00E826C7" w:rsidRPr="00010435" w:rsidRDefault="00E826C7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F27040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234752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8844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2E41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B33375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6DF23A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796895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5F129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73A8A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BD569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561EE7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689AB0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095707B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1ADB93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3BB8A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D4AA6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2851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103AC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5AC45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9FC33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7FE71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6B70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489C9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B90DC16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C6C9B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D8A9FA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CCAC05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85B355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9F502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C663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8EAFD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C4BACF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2D72D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8F91C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C3191A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44ACC45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6C805D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8DCD9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914FD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A420C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8E8EE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B07403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688F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7306A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7607E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A84E1C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778230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6E500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E43C9C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9A00A0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BAE17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B3D06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41F9F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34532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0C1C1D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4363C3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B094B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44549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9EEA8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F5449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315C4B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CCA486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826FA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06200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0D73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69045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66CBF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41C296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76CD4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6864AB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B4B73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8AAB2E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E139F9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07F947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AADC9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A3065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4DD7DD4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D511A6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ABBEF7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6DE357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6C00F7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EEAE4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4433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A616D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6ADF7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2082B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0E8C08C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1D2628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F2704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F2704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1D262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E36C26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1D262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6B13106" w14:textId="77777777" w:rsidR="00375F56" w:rsidRDefault="00375F56" w:rsidP="00F27040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F27040">
            <w:pPr>
              <w:pStyle w:val="Akapitzlist"/>
              <w:numPr>
                <w:ilvl w:val="0"/>
                <w:numId w:val="4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B4F535" w14:textId="77777777" w:rsidR="004D38D4" w:rsidRPr="004D38D4" w:rsidRDefault="004D38D4" w:rsidP="004D38D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38D4">
              <w:rPr>
                <w:rFonts w:asciiTheme="minorHAnsi" w:hAnsiTheme="minorHAnsi"/>
                <w:sz w:val="20"/>
                <w:szCs w:val="20"/>
              </w:rPr>
              <w:t>14-15.03.2024</w:t>
            </w:r>
          </w:p>
          <w:p w14:paraId="75A8DA64" w14:textId="6C2FD229" w:rsidR="004D38D4" w:rsidRPr="000D2C1E" w:rsidRDefault="004D38D4" w:rsidP="004D38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38D4">
              <w:rPr>
                <w:rFonts w:asciiTheme="minorHAnsi" w:hAnsiTheme="minorHAnsi"/>
                <w:sz w:val="20"/>
                <w:szCs w:val="20"/>
              </w:rPr>
              <w:t>13-14.06.2024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41E953" w14:textId="77777777" w:rsidR="000417FC" w:rsidRDefault="00A30B3F" w:rsidP="004D38D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7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03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4C47486E" w14:textId="6D4277D8" w:rsidR="004D38D4" w:rsidRPr="00B62B12" w:rsidRDefault="004D38D4" w:rsidP="000417F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06.06.2024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4563893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AC53772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4F26662A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587B43">
        <w:rPr>
          <w:rFonts w:ascii="Calibri" w:hAnsi="Calibri"/>
          <w:b/>
          <w:color w:val="A50021"/>
          <w:sz w:val="20"/>
          <w:szCs w:val="20"/>
        </w:rPr>
        <w:t>3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623EC902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587B43">
        <w:rPr>
          <w:rFonts w:ascii="Calibri" w:hAnsi="Calibri"/>
          <w:b/>
          <w:sz w:val="20"/>
          <w:szCs w:val="20"/>
        </w:rPr>
        <w:t>5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77777777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918A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A918A4">
        <w:trPr>
          <w:trHeight w:val="794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0735A8A0" w:rsidR="00A918A4" w:rsidRDefault="00A30B3F" w:rsidP="003C1F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1971B9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-0</w:t>
            </w:r>
            <w:r w:rsidR="001971B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971B9">
              <w:rPr>
                <w:rFonts w:asciiTheme="minorHAnsi" w:hAnsiTheme="minorHAnsi"/>
                <w:sz w:val="20"/>
                <w:szCs w:val="20"/>
              </w:rPr>
              <w:t>03</w:t>
            </w:r>
            <w:r>
              <w:rPr>
                <w:rFonts w:asciiTheme="minorHAnsi" w:hAnsiTheme="minorHAnsi"/>
                <w:sz w:val="20"/>
                <w:szCs w:val="20"/>
              </w:rPr>
              <w:t>.202</w:t>
            </w:r>
            <w:r w:rsidR="001971B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0AB27609" w:rsidR="00A918A4" w:rsidRDefault="00F25B7D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23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02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77777777" w:rsidR="00A30B3F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0B3F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  <w:tr w:rsidR="00A918A4" w:rsidRPr="00134382" w14:paraId="5DF56C89" w14:textId="77777777" w:rsidTr="00A918A4">
        <w:trPr>
          <w:trHeight w:val="794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0A5BDB12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00EFFFE3" w14:textId="147081D5" w:rsidR="00A918A4" w:rsidRDefault="001971B9" w:rsidP="003C1F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A30B3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30B3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A30B3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123847C1" w14:textId="0936CF66" w:rsidR="00A918A4" w:rsidRDefault="00F25B7D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01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03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1425665A" w14:textId="349F0159" w:rsidR="00A918A4" w:rsidRPr="008B239E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A30B3F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79D43B57" w14:textId="77777777" w:rsidR="00A918A4" w:rsidRPr="008B239E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787C89D8" w14:textId="7CEB5897" w:rsidR="00375F56" w:rsidRPr="00656DAD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1890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CC124DE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78B04D29" w14:textId="3AC10790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640308">
        <w:rPr>
          <w:rFonts w:ascii="Calibri" w:hAnsi="Calibri"/>
          <w:b/>
          <w:sz w:val="20"/>
        </w:rPr>
        <w:t>2</w:t>
      </w:r>
      <w:r w:rsidR="00731E38">
        <w:rPr>
          <w:rFonts w:ascii="Calibri" w:hAnsi="Calibri"/>
          <w:b/>
          <w:sz w:val="20"/>
        </w:rPr>
        <w:t>0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242A65AE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747836D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77777777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>
        <w:rPr>
          <w:rFonts w:ascii="Calibri" w:hAnsi="Calibri"/>
          <w:b/>
          <w:bCs/>
          <w:iCs/>
          <w:sz w:val="18"/>
          <w:szCs w:val="18"/>
        </w:rPr>
        <w:t>Negocjacje handlowe.”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</w:t>
      </w:r>
      <w:bookmarkStart w:id="2" w:name="_GoBack"/>
      <w:bookmarkEnd w:id="2"/>
      <w:r w:rsidRPr="00BC0F5C">
        <w:rPr>
          <w:rFonts w:asciiTheme="minorHAnsi" w:hAnsiTheme="minorHAnsi"/>
          <w:b/>
          <w:sz w:val="18"/>
          <w:szCs w:val="18"/>
        </w:rPr>
        <w:t>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234752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B187" w14:textId="77777777" w:rsidR="00DD15FC" w:rsidRDefault="00DD15FC">
      <w:r>
        <w:separator/>
      </w:r>
    </w:p>
  </w:endnote>
  <w:endnote w:type="continuationSeparator" w:id="0">
    <w:p w14:paraId="201AE691" w14:textId="77777777" w:rsidR="00DD15FC" w:rsidRDefault="00DD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0107" w14:textId="77777777" w:rsidR="00DD15FC" w:rsidRDefault="00DD15FC">
      <w:r>
        <w:separator/>
      </w:r>
    </w:p>
  </w:footnote>
  <w:footnote w:type="continuationSeparator" w:id="0">
    <w:p w14:paraId="665C73B0" w14:textId="77777777" w:rsidR="00DD15FC" w:rsidRDefault="00DD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IA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7pt;height:40.1pt" o:ole="">
          <v:imagedata r:id="rId1" o:title=""/>
        </v:shape>
        <o:OLEObject Type="Embed" ProgID="CorelDRAW.Graphic.10" ShapeID="_x0000_i1025" DrawAspect="Content" ObjectID="_1766837965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05pt;height:40.1pt" o:ole="">
          <v:imagedata r:id="rId1" o:title=""/>
        </v:shape>
        <o:OLEObject Type="Embed" ProgID="CorelDRAW.Graphic.10" ShapeID="_x0000_i1026" DrawAspect="Content" ObjectID="_17668379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38F"/>
    <w:multiLevelType w:val="hybridMultilevel"/>
    <w:tmpl w:val="1B222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7F7"/>
    <w:multiLevelType w:val="hybridMultilevel"/>
    <w:tmpl w:val="6DFCB616"/>
    <w:lvl w:ilvl="0" w:tplc="FFE495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65F91" w:themeColor="accent1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DDA"/>
    <w:multiLevelType w:val="hybridMultilevel"/>
    <w:tmpl w:val="6A523F86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5C2"/>
    <w:multiLevelType w:val="hybridMultilevel"/>
    <w:tmpl w:val="66F42624"/>
    <w:lvl w:ilvl="0" w:tplc="4C7828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8"/>
    <w:multiLevelType w:val="hybridMultilevel"/>
    <w:tmpl w:val="665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74D12"/>
    <w:multiLevelType w:val="hybridMultilevel"/>
    <w:tmpl w:val="F9E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63CB4"/>
    <w:multiLevelType w:val="hybridMultilevel"/>
    <w:tmpl w:val="0136E60C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5EF2"/>
    <w:multiLevelType w:val="hybridMultilevel"/>
    <w:tmpl w:val="6ED0B94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09E6"/>
    <w:multiLevelType w:val="hybridMultilevel"/>
    <w:tmpl w:val="E0EA295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192"/>
    <w:multiLevelType w:val="hybridMultilevel"/>
    <w:tmpl w:val="8130AFE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2EA0"/>
    <w:multiLevelType w:val="hybridMultilevel"/>
    <w:tmpl w:val="EEEC535E"/>
    <w:lvl w:ilvl="0" w:tplc="0346F2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84806" w:themeColor="accent6" w:themeShade="8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477F"/>
    <w:multiLevelType w:val="hybridMultilevel"/>
    <w:tmpl w:val="1F402892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4AA8"/>
    <w:multiLevelType w:val="hybridMultilevel"/>
    <w:tmpl w:val="6896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2DA0"/>
    <w:multiLevelType w:val="hybridMultilevel"/>
    <w:tmpl w:val="2070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45D0"/>
    <w:multiLevelType w:val="hybridMultilevel"/>
    <w:tmpl w:val="F22628D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725EC"/>
    <w:multiLevelType w:val="hybridMultilevel"/>
    <w:tmpl w:val="F9EED61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126D5"/>
    <w:multiLevelType w:val="hybridMultilevel"/>
    <w:tmpl w:val="F01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E3515"/>
    <w:multiLevelType w:val="hybridMultilevel"/>
    <w:tmpl w:val="5D2E0A04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642C4"/>
    <w:multiLevelType w:val="hybridMultilevel"/>
    <w:tmpl w:val="3606CA8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255A7"/>
    <w:multiLevelType w:val="hybridMultilevel"/>
    <w:tmpl w:val="5922042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56F37"/>
    <w:multiLevelType w:val="hybridMultilevel"/>
    <w:tmpl w:val="65D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C36"/>
    <w:multiLevelType w:val="hybridMultilevel"/>
    <w:tmpl w:val="35901EB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D6D9D"/>
    <w:multiLevelType w:val="hybridMultilevel"/>
    <w:tmpl w:val="C32A95B6"/>
    <w:lvl w:ilvl="0" w:tplc="8C52963C">
      <w:start w:val="1"/>
      <w:numFmt w:val="bullet"/>
      <w:lvlText w:val="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9" w15:restartNumberingAfterBreak="0">
    <w:nsid w:val="74B0522F"/>
    <w:multiLevelType w:val="hybridMultilevel"/>
    <w:tmpl w:val="182CCFC4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3714E"/>
    <w:multiLevelType w:val="hybridMultilevel"/>
    <w:tmpl w:val="22240930"/>
    <w:lvl w:ilvl="0" w:tplc="B554C5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29"/>
  </w:num>
  <w:num w:numId="4">
    <w:abstractNumId w:val="7"/>
  </w:num>
  <w:num w:numId="5">
    <w:abstractNumId w:val="5"/>
  </w:num>
  <w:num w:numId="6">
    <w:abstractNumId w:val="31"/>
  </w:num>
  <w:num w:numId="7">
    <w:abstractNumId w:val="6"/>
  </w:num>
  <w:num w:numId="8">
    <w:abstractNumId w:val="23"/>
  </w:num>
  <w:num w:numId="9">
    <w:abstractNumId w:val="0"/>
  </w:num>
  <w:num w:numId="10">
    <w:abstractNumId w:val="13"/>
  </w:num>
  <w:num w:numId="11">
    <w:abstractNumId w:val="37"/>
  </w:num>
  <w:num w:numId="12">
    <w:abstractNumId w:val="38"/>
  </w:num>
  <w:num w:numId="13">
    <w:abstractNumId w:val="4"/>
  </w:num>
  <w:num w:numId="14">
    <w:abstractNumId w:val="8"/>
  </w:num>
  <w:num w:numId="15">
    <w:abstractNumId w:val="27"/>
  </w:num>
  <w:num w:numId="16">
    <w:abstractNumId w:val="28"/>
  </w:num>
  <w:num w:numId="17">
    <w:abstractNumId w:val="15"/>
  </w:num>
  <w:num w:numId="18">
    <w:abstractNumId w:val="24"/>
  </w:num>
  <w:num w:numId="19">
    <w:abstractNumId w:val="43"/>
  </w:num>
  <w:num w:numId="20">
    <w:abstractNumId w:val="1"/>
  </w:num>
  <w:num w:numId="21">
    <w:abstractNumId w:val="39"/>
  </w:num>
  <w:num w:numId="22">
    <w:abstractNumId w:val="19"/>
  </w:num>
  <w:num w:numId="23">
    <w:abstractNumId w:val="25"/>
  </w:num>
  <w:num w:numId="24">
    <w:abstractNumId w:val="30"/>
  </w:num>
  <w:num w:numId="25">
    <w:abstractNumId w:val="14"/>
  </w:num>
  <w:num w:numId="26">
    <w:abstractNumId w:val="18"/>
  </w:num>
  <w:num w:numId="27">
    <w:abstractNumId w:val="9"/>
  </w:num>
  <w:num w:numId="28">
    <w:abstractNumId w:val="22"/>
  </w:num>
  <w:num w:numId="29">
    <w:abstractNumId w:val="2"/>
  </w:num>
  <w:num w:numId="30">
    <w:abstractNumId w:val="35"/>
  </w:num>
  <w:num w:numId="31">
    <w:abstractNumId w:val="34"/>
  </w:num>
  <w:num w:numId="32">
    <w:abstractNumId w:val="36"/>
  </w:num>
  <w:num w:numId="33">
    <w:abstractNumId w:val="32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  <w:num w:numId="38">
    <w:abstractNumId w:val="10"/>
  </w:num>
  <w:num w:numId="39">
    <w:abstractNumId w:val="21"/>
  </w:num>
  <w:num w:numId="40">
    <w:abstractNumId w:val="40"/>
  </w:num>
  <w:num w:numId="41">
    <w:abstractNumId w:val="26"/>
  </w:num>
  <w:num w:numId="42">
    <w:abstractNumId w:val="12"/>
  </w:num>
  <w:num w:numId="43">
    <w:abstractNumId w:val="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79A1"/>
    <w:rsid w:val="00030613"/>
    <w:rsid w:val="00040C60"/>
    <w:rsid w:val="000417FC"/>
    <w:rsid w:val="00042C14"/>
    <w:rsid w:val="00043764"/>
    <w:rsid w:val="00052E49"/>
    <w:rsid w:val="000536A8"/>
    <w:rsid w:val="00053E75"/>
    <w:rsid w:val="000540BE"/>
    <w:rsid w:val="00063171"/>
    <w:rsid w:val="00066D30"/>
    <w:rsid w:val="0007102E"/>
    <w:rsid w:val="00075787"/>
    <w:rsid w:val="0008447D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583F"/>
    <w:rsid w:val="003F09C5"/>
    <w:rsid w:val="003F460E"/>
    <w:rsid w:val="003F4B5F"/>
    <w:rsid w:val="003F4D51"/>
    <w:rsid w:val="00402DC6"/>
    <w:rsid w:val="00406FFC"/>
    <w:rsid w:val="00407456"/>
    <w:rsid w:val="00412CBB"/>
    <w:rsid w:val="004137AA"/>
    <w:rsid w:val="004253A9"/>
    <w:rsid w:val="00434ADD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500"/>
    <w:rsid w:val="0056750B"/>
    <w:rsid w:val="005707DA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56DC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D1F5F"/>
    <w:rsid w:val="006D4FE2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82A87"/>
    <w:rsid w:val="00786387"/>
    <w:rsid w:val="00790682"/>
    <w:rsid w:val="007940D8"/>
    <w:rsid w:val="00795950"/>
    <w:rsid w:val="007965B1"/>
    <w:rsid w:val="007A5471"/>
    <w:rsid w:val="007B2982"/>
    <w:rsid w:val="007B71D5"/>
    <w:rsid w:val="007B75E1"/>
    <w:rsid w:val="007C6B21"/>
    <w:rsid w:val="007D4C6B"/>
    <w:rsid w:val="007D7B98"/>
    <w:rsid w:val="008041BF"/>
    <w:rsid w:val="0081572A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C54"/>
    <w:rsid w:val="008745AE"/>
    <w:rsid w:val="0088479A"/>
    <w:rsid w:val="0089183A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53C6"/>
    <w:rsid w:val="009D71CE"/>
    <w:rsid w:val="009E01D0"/>
    <w:rsid w:val="009E1E52"/>
    <w:rsid w:val="009F5DA8"/>
    <w:rsid w:val="00A06C6C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81DDA"/>
    <w:rsid w:val="00B846A7"/>
    <w:rsid w:val="00B84CDE"/>
    <w:rsid w:val="00B84F6A"/>
    <w:rsid w:val="00B92910"/>
    <w:rsid w:val="00B97A7A"/>
    <w:rsid w:val="00BA5006"/>
    <w:rsid w:val="00BA6335"/>
    <w:rsid w:val="00BC28A1"/>
    <w:rsid w:val="00BC290E"/>
    <w:rsid w:val="00BD1A38"/>
    <w:rsid w:val="00BD3108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7F70"/>
    <w:rsid w:val="00CA4B15"/>
    <w:rsid w:val="00CB0358"/>
    <w:rsid w:val="00CB1AC0"/>
    <w:rsid w:val="00CB43FF"/>
    <w:rsid w:val="00CB4D3C"/>
    <w:rsid w:val="00CB6CF4"/>
    <w:rsid w:val="00CC1FDB"/>
    <w:rsid w:val="00CD0429"/>
    <w:rsid w:val="00CD09A0"/>
    <w:rsid w:val="00CF1BED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696"/>
    <w:rsid w:val="00E77C7B"/>
    <w:rsid w:val="00E820D0"/>
    <w:rsid w:val="00E826C7"/>
    <w:rsid w:val="00E922D4"/>
    <w:rsid w:val="00E94560"/>
    <w:rsid w:val="00EA4B55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6053"/>
    <w:rsid w:val="00FB6573"/>
    <w:rsid w:val="00FC11EE"/>
    <w:rsid w:val="00FC12E3"/>
    <w:rsid w:val="00FC141C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328E-69D3-44D9-8C84-24E749C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3563</Words>
  <Characters>21383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Jerzy Kośmider</cp:lastModifiedBy>
  <cp:revision>10</cp:revision>
  <cp:lastPrinted>2021-05-06T08:17:00Z</cp:lastPrinted>
  <dcterms:created xsi:type="dcterms:W3CDTF">2023-11-09T10:39:00Z</dcterms:created>
  <dcterms:modified xsi:type="dcterms:W3CDTF">2024-01-15T14:33:00Z</dcterms:modified>
</cp:coreProperties>
</file>